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04" w:rsidRPr="007B74C7" w:rsidRDefault="00AC1B04" w:rsidP="00AC1B04">
      <w:pPr>
        <w:pStyle w:val="Ttulo1"/>
        <w:ind w:firstLine="708"/>
        <w:jc w:val="both"/>
        <w:rPr>
          <w:rFonts w:ascii="Calibri" w:hAnsi="Calibri" w:cs="Calibri"/>
          <w:color w:val="767171" w:themeColor="background2" w:themeShade="80"/>
          <w:sz w:val="26"/>
          <w:szCs w:val="26"/>
        </w:rPr>
      </w:pPr>
      <w:r w:rsidRPr="007B74C7">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27 veintisiete</w:t>
      </w:r>
      <w:r w:rsidRPr="007B74C7">
        <w:rPr>
          <w:rFonts w:ascii="Calibri" w:hAnsi="Calibri" w:cs="Calibri"/>
          <w:i w:val="0"/>
          <w:color w:val="767171" w:themeColor="background2" w:themeShade="80"/>
          <w:sz w:val="26"/>
          <w:szCs w:val="26"/>
        </w:rPr>
        <w:t xml:space="preserve"> de septiembre del año 2018 dos mil dieciocho</w:t>
      </w:r>
      <w:r w:rsidRPr="007B74C7">
        <w:rPr>
          <w:rFonts w:ascii="Calibri" w:hAnsi="Calibri" w:cs="Calibri"/>
          <w:color w:val="767171" w:themeColor="background2" w:themeShade="80"/>
          <w:sz w:val="26"/>
          <w:szCs w:val="26"/>
        </w:rPr>
        <w:t>. .  . . . . . . . . . . . . . . . . . . . . . . . . . . . . . . . . . . . . . . . . . . . . . . . . . . . . . . . . .</w:t>
      </w:r>
    </w:p>
    <w:p w:rsidR="00AC1B04" w:rsidRPr="007B74C7" w:rsidRDefault="00AC1B04" w:rsidP="00AC1B04">
      <w:pPr>
        <w:rPr>
          <w:color w:val="767171" w:themeColor="background2" w:themeShade="80"/>
          <w:lang w:val="es-MX"/>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b/>
          <w:bCs/>
          <w:i/>
          <w:iCs/>
          <w:color w:val="767171" w:themeColor="background2" w:themeShade="80"/>
          <w:sz w:val="26"/>
          <w:szCs w:val="26"/>
          <w:lang w:val="es-ES"/>
        </w:rPr>
        <w:t>V I S T O S</w:t>
      </w:r>
      <w:r w:rsidRPr="007B74C7">
        <w:rPr>
          <w:rFonts w:ascii="Calibri" w:hAnsi="Calibri" w:cs="Calibri"/>
          <w:bCs/>
          <w:iCs/>
          <w:color w:val="767171" w:themeColor="background2" w:themeShade="80"/>
          <w:sz w:val="26"/>
          <w:szCs w:val="26"/>
          <w:lang w:val="es-ES"/>
        </w:rPr>
        <w:t xml:space="preserve">, </w:t>
      </w:r>
      <w:r w:rsidRPr="007B74C7">
        <w:rPr>
          <w:rFonts w:ascii="Calibri" w:hAnsi="Calibri" w:cs="Calibri"/>
          <w:bCs/>
          <w:iCs/>
          <w:color w:val="767171" w:themeColor="background2" w:themeShade="80"/>
          <w:sz w:val="26"/>
          <w:szCs w:val="26"/>
        </w:rPr>
        <w:t>para dictar sentencia definitiva,</w:t>
      </w:r>
      <w:r w:rsidRPr="007B74C7">
        <w:rPr>
          <w:rFonts w:ascii="Calibri" w:hAnsi="Calibri" w:cs="Calibri"/>
          <w:color w:val="767171" w:themeColor="background2" w:themeShade="80"/>
          <w:sz w:val="26"/>
          <w:szCs w:val="26"/>
        </w:rPr>
        <w:t xml:space="preserve"> los autos del proceso administrativo identificado con el número </w:t>
      </w:r>
      <w:bookmarkStart w:id="0" w:name="_GoBack"/>
      <w:r w:rsidRPr="007B74C7">
        <w:rPr>
          <w:rFonts w:ascii="Calibri" w:hAnsi="Calibri" w:cs="Calibri"/>
          <w:b/>
          <w:color w:val="767171" w:themeColor="background2" w:themeShade="80"/>
          <w:sz w:val="26"/>
          <w:szCs w:val="26"/>
        </w:rPr>
        <w:t>0833/2doJAM/2018-JN</w:t>
      </w:r>
      <w:bookmarkEnd w:id="0"/>
      <w:r w:rsidRPr="007B74C7">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B74C7">
        <w:rPr>
          <w:rFonts w:ascii="Calibri" w:hAnsi="Calibri" w:cs="Calibri"/>
          <w:b/>
          <w:color w:val="767171" w:themeColor="background2" w:themeShade="80"/>
          <w:sz w:val="26"/>
          <w:szCs w:val="26"/>
        </w:rPr>
        <w:t>;</w:t>
      </w:r>
      <w:r w:rsidRPr="007B74C7">
        <w:rPr>
          <w:rFonts w:ascii="Calibri" w:hAnsi="Calibri" w:cs="Calibri"/>
          <w:color w:val="767171" w:themeColor="background2" w:themeShade="80"/>
          <w:sz w:val="26"/>
          <w:szCs w:val="26"/>
        </w:rPr>
        <w:t xml:space="preserve"> y,. . . . . . . . . . . . . . . . . . . . . . . . . . . . . . . . . . . . . .</w:t>
      </w:r>
    </w:p>
    <w:p w:rsidR="00AC1B04" w:rsidRPr="007B74C7" w:rsidRDefault="00AC1B04" w:rsidP="00AC1B04">
      <w:pPr>
        <w:pStyle w:val="Textoindependiente"/>
        <w:rPr>
          <w:rFonts w:ascii="Calibri" w:hAnsi="Calibri" w:cs="Calibri"/>
          <w:color w:val="767171" w:themeColor="background2" w:themeShade="80"/>
          <w:sz w:val="26"/>
          <w:szCs w:val="26"/>
        </w:rPr>
      </w:pPr>
    </w:p>
    <w:p w:rsidR="00AC1B04" w:rsidRPr="007B74C7" w:rsidRDefault="00AC1B04" w:rsidP="00AC1B04">
      <w:pPr>
        <w:pStyle w:val="Textoindependiente"/>
        <w:ind w:firstLine="708"/>
        <w:jc w:val="center"/>
        <w:rPr>
          <w:rFonts w:ascii="Calibri" w:hAnsi="Calibri" w:cs="Calibri"/>
          <w:b/>
          <w:bCs/>
          <w:i/>
          <w:iCs/>
          <w:color w:val="767171" w:themeColor="background2" w:themeShade="80"/>
          <w:sz w:val="26"/>
          <w:szCs w:val="26"/>
        </w:rPr>
      </w:pPr>
      <w:r w:rsidRPr="007B74C7">
        <w:rPr>
          <w:rFonts w:ascii="Calibri" w:hAnsi="Calibri" w:cs="Calibri"/>
          <w:b/>
          <w:bCs/>
          <w:i/>
          <w:iCs/>
          <w:color w:val="767171" w:themeColor="background2" w:themeShade="80"/>
          <w:sz w:val="26"/>
          <w:szCs w:val="26"/>
        </w:rPr>
        <w:t>R E S U L T A N D O :</w:t>
      </w:r>
    </w:p>
    <w:p w:rsidR="00AC1B04" w:rsidRPr="007B74C7" w:rsidRDefault="00AC1B04" w:rsidP="00AC1B04">
      <w:pPr>
        <w:pStyle w:val="Textoindependiente"/>
        <w:rPr>
          <w:rFonts w:ascii="Calibri" w:hAnsi="Calibri" w:cs="Calibri"/>
          <w:b/>
          <w:bCs/>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b/>
          <w:bCs/>
          <w:i/>
          <w:iCs/>
          <w:color w:val="767171" w:themeColor="background2" w:themeShade="80"/>
          <w:sz w:val="26"/>
          <w:szCs w:val="26"/>
        </w:rPr>
        <w:t xml:space="preserve">PRIMERO.- </w:t>
      </w:r>
      <w:r w:rsidRPr="007B74C7">
        <w:rPr>
          <w:rFonts w:ascii="Calibri" w:hAnsi="Calibri" w:cs="Calibri"/>
          <w:color w:val="767171" w:themeColor="background2" w:themeShade="80"/>
          <w:sz w:val="26"/>
          <w:szCs w:val="26"/>
        </w:rPr>
        <w:t xml:space="preserve">Mediante escrito de demanda administrativa, presentado el día 9 nueve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B74C7">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 . . . . . </w:t>
      </w:r>
    </w:p>
    <w:p w:rsidR="00AC1B04" w:rsidRPr="007B74C7" w:rsidRDefault="00AC1B04" w:rsidP="00AC1B04">
      <w:pPr>
        <w:ind w:firstLine="708"/>
        <w:jc w:val="both"/>
        <w:rPr>
          <w:rFonts w:ascii="Calibri" w:hAnsi="Calibri" w:cs="Calibri"/>
          <w:b/>
          <w:bCs/>
          <w:color w:val="767171" w:themeColor="background2" w:themeShade="80"/>
          <w:sz w:val="26"/>
          <w:szCs w:val="26"/>
        </w:rPr>
      </w:pPr>
    </w:p>
    <w:p w:rsidR="00AC1B04" w:rsidRPr="007B74C7" w:rsidRDefault="00AC1B04" w:rsidP="00AC1B04">
      <w:pPr>
        <w:jc w:val="both"/>
        <w:rPr>
          <w:rFonts w:ascii="Calibri" w:hAnsi="Calibri"/>
          <w:color w:val="767171" w:themeColor="background2" w:themeShade="80"/>
          <w:sz w:val="26"/>
          <w:szCs w:val="26"/>
        </w:rPr>
      </w:pPr>
      <w:r w:rsidRPr="007B74C7">
        <w:rPr>
          <w:rFonts w:ascii="Calibri" w:hAnsi="Calibri" w:cs="Calibri"/>
          <w:b/>
          <w:bCs/>
          <w:color w:val="767171" w:themeColor="background2" w:themeShade="80"/>
          <w:sz w:val="26"/>
          <w:szCs w:val="26"/>
        </w:rPr>
        <w:t xml:space="preserve">            a).- Acto impugnado: </w:t>
      </w:r>
      <w:r w:rsidRPr="007B74C7">
        <w:rPr>
          <w:rFonts w:ascii="Calibri" w:hAnsi="Calibri" w:cs="Calibri"/>
          <w:color w:val="767171" w:themeColor="background2" w:themeShade="80"/>
          <w:sz w:val="26"/>
          <w:szCs w:val="26"/>
        </w:rPr>
        <w:t>El acta de infracción con número A0341044 (A cero-tres-cuatro-uno-cero-cuatro-cuatro, de fecha 7 siete de mayo del presente año</w:t>
      </w:r>
      <w:r w:rsidRPr="007B74C7">
        <w:rPr>
          <w:rFonts w:ascii="Calibri" w:hAnsi="Calibri"/>
          <w:color w:val="767171" w:themeColor="background2" w:themeShade="80"/>
          <w:sz w:val="26"/>
          <w:szCs w:val="26"/>
        </w:rPr>
        <w:t xml:space="preserve">. . . </w:t>
      </w:r>
    </w:p>
    <w:p w:rsidR="00AC1B04" w:rsidRPr="007B74C7" w:rsidRDefault="00AC1B04" w:rsidP="00AC1B04">
      <w:pPr>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b/>
          <w:bCs/>
          <w:color w:val="767171" w:themeColor="background2" w:themeShade="80"/>
          <w:sz w:val="26"/>
          <w:szCs w:val="26"/>
        </w:rPr>
        <w:t xml:space="preserve">b).- Autoridad demandada: </w:t>
      </w:r>
      <w:r w:rsidRPr="007B74C7">
        <w:rPr>
          <w:rFonts w:ascii="Calibri" w:hAnsi="Calibri" w:cs="Calibri"/>
          <w:bCs/>
          <w:color w:val="767171" w:themeColor="background2" w:themeShade="80"/>
          <w:sz w:val="26"/>
          <w:szCs w:val="26"/>
        </w:rPr>
        <w:t>El</w:t>
      </w:r>
      <w:r w:rsidRPr="007B74C7">
        <w:rPr>
          <w:rFonts w:ascii="Calibri" w:hAnsi="Calibri" w:cs="Calibri"/>
          <w:color w:val="767171" w:themeColor="background2" w:themeShade="80"/>
          <w:sz w:val="26"/>
          <w:szCs w:val="26"/>
        </w:rPr>
        <w:t xml:space="preserve"> Agente de Tránsito Municipal que emitió la boleta, de nombre </w:t>
      </w:r>
      <w:r>
        <w:rPr>
          <w:rFonts w:ascii="Calibri" w:hAnsi="Calibri" w:cs="Calibri"/>
          <w:color w:val="767171" w:themeColor="background2" w:themeShade="80"/>
          <w:sz w:val="26"/>
          <w:szCs w:val="26"/>
        </w:rPr>
        <w:t>(.....)</w:t>
      </w:r>
      <w:r w:rsidRPr="007B74C7">
        <w:rPr>
          <w:rFonts w:ascii="Calibri" w:hAnsi="Calibri" w:cs="Calibri"/>
          <w:color w:val="767171" w:themeColor="background2" w:themeShade="80"/>
          <w:sz w:val="26"/>
          <w:szCs w:val="26"/>
        </w:rPr>
        <w:t>. . . . . . . .</w:t>
      </w:r>
      <w:r w:rsidRPr="007B74C7">
        <w:rPr>
          <w:rFonts w:ascii="Calibri" w:hAnsi="Calibri"/>
          <w:color w:val="767171" w:themeColor="background2" w:themeShade="80"/>
          <w:sz w:val="26"/>
          <w:szCs w:val="26"/>
        </w:rPr>
        <w:t xml:space="preserve"> . . . . . . . . . . . . . . . . . . . . .</w:t>
      </w:r>
    </w:p>
    <w:p w:rsidR="00AC1B04" w:rsidRPr="007B74C7" w:rsidRDefault="00AC1B04" w:rsidP="00AC1B04">
      <w:pPr>
        <w:ind w:firstLine="708"/>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bCs/>
          <w:color w:val="767171" w:themeColor="background2" w:themeShade="80"/>
          <w:sz w:val="26"/>
          <w:szCs w:val="26"/>
        </w:rPr>
      </w:pPr>
      <w:r w:rsidRPr="007B74C7">
        <w:rPr>
          <w:rFonts w:ascii="Calibri" w:hAnsi="Calibri"/>
          <w:b/>
          <w:bCs/>
          <w:color w:val="767171" w:themeColor="background2" w:themeShade="80"/>
          <w:sz w:val="26"/>
          <w:szCs w:val="26"/>
        </w:rPr>
        <w:t xml:space="preserve">c).- Pretensiones: </w:t>
      </w:r>
      <w:r w:rsidRPr="007B74C7">
        <w:rPr>
          <w:rFonts w:ascii="Calibri" w:hAnsi="Calibri"/>
          <w:bCs/>
          <w:color w:val="767171" w:themeColor="background2" w:themeShade="80"/>
          <w:sz w:val="26"/>
          <w:szCs w:val="26"/>
        </w:rPr>
        <w:t xml:space="preserve">La nulidad del acta de infracción impugnada y la disculpa pública por haber perturbado su Derecho a la dignidad humana. . . . . . . . . . . . . . . . </w:t>
      </w:r>
    </w:p>
    <w:p w:rsidR="00AC1B04" w:rsidRPr="007B74C7" w:rsidRDefault="00AC1B04" w:rsidP="00AC1B04">
      <w:pPr>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b/>
          <w:i/>
          <w:iCs/>
          <w:color w:val="767171" w:themeColor="background2" w:themeShade="80"/>
          <w:sz w:val="26"/>
          <w:szCs w:val="26"/>
        </w:rPr>
        <w:t xml:space="preserve">SEGUNDO.- </w:t>
      </w:r>
      <w:r w:rsidRPr="007B74C7">
        <w:rPr>
          <w:rFonts w:ascii="Calibri" w:hAnsi="Calibri" w:cs="Calibri"/>
          <w:iCs/>
          <w:color w:val="767171" w:themeColor="background2" w:themeShade="80"/>
          <w:sz w:val="26"/>
          <w:szCs w:val="26"/>
        </w:rPr>
        <w:t>P</w:t>
      </w:r>
      <w:r w:rsidRPr="007B74C7">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14 catorce de mayo del año 2018 dos mil dieciocho, se admitió a trámite la demanda; teniéndose al actor, por ofrecida y admitida como prueba, la documental que adjuntó a su escrito inicial de demanda con el número 1 uno; la que se tuvo por desahogada desde ese momento, dada su propia naturaleza; y, la presuncional legal y humana en lo que le beneficie al oferente. . . . . . . . . . . . . . . . . . . . . . . . . . . .  </w:t>
      </w:r>
    </w:p>
    <w:p w:rsidR="00AC1B04" w:rsidRPr="007B74C7" w:rsidRDefault="00AC1B04" w:rsidP="00AC1B04">
      <w:pPr>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No admitiéndose el informe del </w:t>
      </w:r>
      <w:r>
        <w:rPr>
          <w:rFonts w:ascii="Calibri" w:hAnsi="Calibri" w:cs="Calibri"/>
          <w:color w:val="767171" w:themeColor="background2" w:themeShade="80"/>
          <w:sz w:val="26"/>
          <w:szCs w:val="26"/>
        </w:rPr>
        <w:t>Director</w:t>
      </w:r>
      <w:r w:rsidRPr="007B74C7">
        <w:rPr>
          <w:rFonts w:ascii="Calibri" w:hAnsi="Calibri" w:cs="Calibri"/>
          <w:color w:val="767171" w:themeColor="background2" w:themeShade="80"/>
          <w:sz w:val="26"/>
          <w:szCs w:val="26"/>
        </w:rPr>
        <w:t xml:space="preserve"> del Instituto Municipal de Planeación. . . . . . . . . . . . . . . . . . . . .  . . . . . . . . . . . . . . . . . . . . . . . . . . . . . . . . . . . . . . .  </w:t>
      </w:r>
    </w:p>
    <w:p w:rsidR="00AC1B04" w:rsidRPr="007B74C7" w:rsidRDefault="00AC1B04" w:rsidP="00AC1B04">
      <w:pPr>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Respecto de la </w:t>
      </w:r>
      <w:r w:rsidRPr="007B74C7">
        <w:rPr>
          <w:rFonts w:ascii="Calibri" w:hAnsi="Calibri" w:cs="Calibri"/>
          <w:b/>
          <w:color w:val="767171" w:themeColor="background2" w:themeShade="80"/>
          <w:sz w:val="26"/>
          <w:szCs w:val="26"/>
        </w:rPr>
        <w:t>suspensión</w:t>
      </w:r>
      <w:r w:rsidRPr="007B74C7">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7B74C7">
        <w:rPr>
          <w:rFonts w:ascii="Calibri" w:hAnsi="Calibri" w:cs="Calibri"/>
          <w:b/>
          <w:color w:val="767171" w:themeColor="background2" w:themeShade="80"/>
          <w:sz w:val="26"/>
          <w:szCs w:val="26"/>
        </w:rPr>
        <w:t>se concedió</w:t>
      </w:r>
      <w:r w:rsidRPr="007B74C7">
        <w:rPr>
          <w:rFonts w:ascii="Calibri" w:hAnsi="Calibri" w:cs="Calibri"/>
          <w:color w:val="767171" w:themeColor="background2" w:themeShade="80"/>
          <w:sz w:val="26"/>
          <w:szCs w:val="26"/>
        </w:rPr>
        <w:t xml:space="preserve"> para el efecto de que se mantuvieran las cosas en el estado en el que se encontraban; hasta en tanto se </w:t>
      </w:r>
      <w:r w:rsidRPr="007B74C7">
        <w:rPr>
          <w:rFonts w:ascii="Calibri" w:hAnsi="Calibri" w:cs="Calibri"/>
          <w:color w:val="767171" w:themeColor="background2" w:themeShade="80"/>
          <w:sz w:val="26"/>
          <w:szCs w:val="26"/>
        </w:rPr>
        <w:lastRenderedPageBreak/>
        <w:t>dictara la resolución definitiva. . . . . . . . . . . . . . . . . . . . . . . . . . . . . . . . . . . . . . . . . . . . . . . . . . . . . . . . . . . . . .</w:t>
      </w:r>
    </w:p>
    <w:p w:rsidR="00AC1B04" w:rsidRPr="007B74C7" w:rsidRDefault="00AC1B04" w:rsidP="00AC1B04">
      <w:pPr>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olor w:val="767171" w:themeColor="background2" w:themeShade="80"/>
          <w:sz w:val="26"/>
          <w:szCs w:val="26"/>
        </w:rPr>
      </w:pPr>
      <w:r w:rsidRPr="007B74C7">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7B74C7">
        <w:rPr>
          <w:rFonts w:ascii="Calibri" w:hAnsi="Calibri" w:cs="Calibri"/>
          <w:b/>
          <w:color w:val="767171" w:themeColor="background2" w:themeShade="80"/>
          <w:sz w:val="26"/>
          <w:szCs w:val="26"/>
        </w:rPr>
        <w:t xml:space="preserve"> </w:t>
      </w:r>
      <w:r w:rsidRPr="007B74C7">
        <w:rPr>
          <w:rFonts w:ascii="Calibri" w:hAnsi="Calibri" w:cs="Calibri"/>
          <w:color w:val="767171" w:themeColor="background2" w:themeShade="80"/>
          <w:sz w:val="26"/>
          <w:szCs w:val="26"/>
        </w:rPr>
        <w:t xml:space="preserve">hizo el ciudadano </w:t>
      </w:r>
      <w:r>
        <w:rPr>
          <w:rFonts w:ascii="Calibri" w:hAnsi="Calibri" w:cs="Calibri"/>
          <w:b/>
          <w:color w:val="767171" w:themeColor="background2" w:themeShade="80"/>
          <w:sz w:val="26"/>
          <w:szCs w:val="26"/>
        </w:rPr>
        <w:t>(.....)</w:t>
      </w:r>
      <w:r w:rsidRPr="007B74C7">
        <w:rPr>
          <w:rFonts w:ascii="Calibri" w:hAnsi="Calibri" w:cs="Calibri"/>
          <w:color w:val="767171" w:themeColor="background2" w:themeShade="80"/>
          <w:sz w:val="26"/>
          <w:szCs w:val="26"/>
        </w:rPr>
        <w:t xml:space="preserve">, por escrito presentado el día 30 treinta de mayo de este año 2018 dos mil dieciocho, (localizable </w:t>
      </w:r>
      <w:r>
        <w:rPr>
          <w:rFonts w:ascii="Calibri" w:hAnsi="Calibri" w:cs="Calibri"/>
          <w:color w:val="767171" w:themeColor="background2" w:themeShade="80"/>
          <w:sz w:val="26"/>
          <w:szCs w:val="26"/>
        </w:rPr>
        <w:t xml:space="preserve">a </w:t>
      </w:r>
      <w:r w:rsidRPr="007B74C7">
        <w:rPr>
          <w:rFonts w:ascii="Calibri" w:hAnsi="Calibri" w:cs="Calibri"/>
          <w:color w:val="767171" w:themeColor="background2" w:themeShade="80"/>
          <w:sz w:val="26"/>
          <w:szCs w:val="26"/>
        </w:rPr>
        <w:t xml:space="preserve">fojas </w:t>
      </w:r>
      <w:r>
        <w:rPr>
          <w:rFonts w:ascii="Calibri" w:hAnsi="Calibri" w:cs="Calibri"/>
          <w:color w:val="767171" w:themeColor="background2" w:themeShade="80"/>
          <w:sz w:val="26"/>
          <w:szCs w:val="26"/>
        </w:rPr>
        <w:t xml:space="preserve">de la </w:t>
      </w:r>
      <w:r w:rsidRPr="007B74C7">
        <w:rPr>
          <w:rFonts w:ascii="Calibri" w:hAnsi="Calibri" w:cs="Calibri"/>
          <w:color w:val="767171" w:themeColor="background2" w:themeShade="80"/>
          <w:sz w:val="26"/>
          <w:szCs w:val="26"/>
        </w:rPr>
        <w:t xml:space="preserve">16 dieciséis a la 19 diecinueve), en el que sostuvo la legalidad de la boleta la que consideró debidamente fundada y motivada; dio contestación a los hechos; y respecto de los conceptos de impugnación, señaló que estos eran infundados, inoperantes e insuficientes. . . . . . . . . . . . . . . . . . . . . . . . . . . . . . . . . . . . </w:t>
      </w:r>
      <w:r w:rsidRPr="007B74C7">
        <w:rPr>
          <w:rFonts w:ascii="Calibri" w:hAnsi="Calibri"/>
          <w:color w:val="767171" w:themeColor="background2" w:themeShade="80"/>
          <w:sz w:val="26"/>
          <w:szCs w:val="26"/>
        </w:rPr>
        <w:t>. . . . . . . . . . .</w:t>
      </w:r>
    </w:p>
    <w:p w:rsidR="00AC1B04" w:rsidRPr="007B74C7" w:rsidRDefault="00AC1B04" w:rsidP="00AC1B04">
      <w:pPr>
        <w:ind w:firstLine="708"/>
        <w:jc w:val="both"/>
        <w:rPr>
          <w:rFonts w:ascii="Calibri" w:hAnsi="Calibri"/>
          <w:color w:val="767171" w:themeColor="background2" w:themeShade="80"/>
          <w:sz w:val="26"/>
          <w:szCs w:val="26"/>
        </w:rPr>
      </w:pPr>
    </w:p>
    <w:p w:rsidR="00AC1B04" w:rsidRPr="007B74C7" w:rsidRDefault="00AC1B04" w:rsidP="00AC1B04">
      <w:pPr>
        <w:pStyle w:val="Textoindependiente"/>
        <w:ind w:firstLine="708"/>
        <w:rPr>
          <w:rFonts w:ascii="Calibri" w:hAnsi="Calibri"/>
          <w:color w:val="767171" w:themeColor="background2" w:themeShade="80"/>
          <w:sz w:val="26"/>
          <w:szCs w:val="26"/>
        </w:rPr>
      </w:pPr>
      <w:r w:rsidRPr="007B74C7">
        <w:rPr>
          <w:rFonts w:ascii="Calibri" w:hAnsi="Calibri" w:cs="Calibri"/>
          <w:b/>
          <w:bCs/>
          <w:i/>
          <w:iCs/>
          <w:color w:val="767171" w:themeColor="background2" w:themeShade="80"/>
          <w:sz w:val="26"/>
          <w:szCs w:val="26"/>
        </w:rPr>
        <w:t>TERCERO</w:t>
      </w:r>
      <w:r w:rsidRPr="007B74C7">
        <w:rPr>
          <w:rFonts w:ascii="Calibri" w:hAnsi="Calibri" w:cs="Calibri"/>
          <w:b/>
          <w:bCs/>
          <w:color w:val="767171" w:themeColor="background2" w:themeShade="80"/>
          <w:sz w:val="26"/>
          <w:szCs w:val="26"/>
        </w:rPr>
        <w:t xml:space="preserve">.- </w:t>
      </w:r>
      <w:r w:rsidRPr="007B74C7">
        <w:rPr>
          <w:rFonts w:ascii="Calibri" w:hAnsi="Calibri" w:cs="Calibri"/>
          <w:color w:val="767171" w:themeColor="background2" w:themeShade="80"/>
          <w:sz w:val="26"/>
          <w:szCs w:val="26"/>
        </w:rPr>
        <w:t xml:space="preserve">Por proveído de fecha 1 uno de junio del año 2018 dos mil dieciocho, </w:t>
      </w:r>
      <w:r w:rsidRPr="007B74C7">
        <w:rPr>
          <w:rFonts w:ascii="Calibri" w:hAnsi="Calibri"/>
          <w:color w:val="767171" w:themeColor="background2" w:themeShade="80"/>
          <w:sz w:val="26"/>
          <w:szCs w:val="26"/>
        </w:rPr>
        <w:t xml:space="preserve">se tuvo al Agente de Tránsito demandado, por </w:t>
      </w:r>
      <w:r w:rsidRPr="007B74C7">
        <w:rPr>
          <w:rFonts w:ascii="Calibri" w:hAnsi="Calibri"/>
          <w:b/>
          <w:color w:val="767171" w:themeColor="background2" w:themeShade="80"/>
          <w:sz w:val="26"/>
          <w:szCs w:val="26"/>
        </w:rPr>
        <w:t>contestando</w:t>
      </w:r>
      <w:r w:rsidRPr="007B74C7">
        <w:rPr>
          <w:rFonts w:ascii="Calibri" w:hAnsi="Calibri"/>
          <w:color w:val="767171" w:themeColor="background2" w:themeShade="80"/>
          <w:sz w:val="26"/>
          <w:szCs w:val="26"/>
        </w:rPr>
        <w:t xml:space="preserve"> en tiempo y forma, la demanda instaurada en su contra; admitiéndole como pruebas de su intención, la documental aportada y admitida al actor, así como la que acompañó a su escrito de contestación consistente en su gafete de identificación, (visible a foja 20 veinte); probanzas que, dada su naturaleza, se tuvieron por desahogadas desde ese momento; y, la presuncional, en su doble aspecto en lo que le beneficie</w:t>
      </w:r>
      <w:r w:rsidRPr="007B74C7">
        <w:rPr>
          <w:rFonts w:asciiTheme="minorHAnsi" w:hAnsiTheme="minorHAnsi" w:cstheme="minorHAnsi"/>
          <w:color w:val="767171" w:themeColor="background2" w:themeShade="80"/>
          <w:sz w:val="26"/>
          <w:szCs w:val="26"/>
        </w:rPr>
        <w:t xml:space="preserve">. </w:t>
      </w:r>
    </w:p>
    <w:p w:rsidR="00AC1B04" w:rsidRPr="007B74C7" w:rsidRDefault="00AC1B04" w:rsidP="00AC1B04">
      <w:pPr>
        <w:pStyle w:val="Textoindependiente"/>
        <w:rPr>
          <w:rFonts w:ascii="Calibri" w:hAnsi="Calibri"/>
          <w:color w:val="767171" w:themeColor="background2" w:themeShade="80"/>
          <w:sz w:val="26"/>
          <w:szCs w:val="26"/>
        </w:rPr>
      </w:pPr>
    </w:p>
    <w:p w:rsidR="00AC1B04" w:rsidRPr="007B74C7" w:rsidRDefault="00AC1B04" w:rsidP="00AC1B04">
      <w:pPr>
        <w:pStyle w:val="Textoindependiente"/>
        <w:ind w:firstLine="708"/>
        <w:rPr>
          <w:rFonts w:ascii="Calibri" w:hAnsi="Calibri"/>
          <w:color w:val="767171" w:themeColor="background2" w:themeShade="80"/>
          <w:sz w:val="26"/>
          <w:szCs w:val="26"/>
        </w:rPr>
      </w:pPr>
      <w:r w:rsidRPr="007B74C7">
        <w:rPr>
          <w:rFonts w:ascii="Calibri" w:hAnsi="Calibri"/>
          <w:color w:val="767171" w:themeColor="background2" w:themeShade="80"/>
          <w:sz w:val="26"/>
          <w:szCs w:val="26"/>
        </w:rPr>
        <w:t xml:space="preserve">Requiriéndose a la autoridad demandada señalara la materia de la inspección ofrecida; por lo que previo cumplimiento al mismo, por auto de fecha 12 doce de junio de este año, se tuvo al licenciado </w:t>
      </w:r>
      <w:r>
        <w:rPr>
          <w:rFonts w:ascii="Calibri" w:hAnsi="Calibri"/>
          <w:color w:val="767171" w:themeColor="background2" w:themeShade="80"/>
          <w:sz w:val="26"/>
          <w:szCs w:val="26"/>
        </w:rPr>
        <w:t>(.....) como autorizado del agente y</w:t>
      </w:r>
      <w:r w:rsidRPr="007B74C7">
        <w:rPr>
          <w:rFonts w:ascii="Calibri" w:hAnsi="Calibri"/>
          <w:color w:val="767171" w:themeColor="background2" w:themeShade="80"/>
          <w:sz w:val="26"/>
          <w:szCs w:val="26"/>
        </w:rPr>
        <w:t>, por ofrecida y admitida la inspección a efecto de constatar si el vehículo descrito cuenta con placas de circulación</w:t>
      </w:r>
      <w:r>
        <w:rPr>
          <w:rFonts w:ascii="Calibri" w:hAnsi="Calibri"/>
          <w:color w:val="767171" w:themeColor="background2" w:themeShade="80"/>
          <w:sz w:val="26"/>
          <w:szCs w:val="26"/>
        </w:rPr>
        <w:t>, s</w:t>
      </w:r>
      <w:r w:rsidRPr="007B74C7">
        <w:rPr>
          <w:rFonts w:ascii="Calibri" w:hAnsi="Calibri"/>
          <w:color w:val="767171" w:themeColor="background2" w:themeShade="80"/>
          <w:sz w:val="26"/>
          <w:szCs w:val="26"/>
        </w:rPr>
        <w:t xml:space="preserve">eñalándose para su desahogo, las 10:00 diez horas del 31 treinta y uno de agosto del año en curso. </w:t>
      </w:r>
    </w:p>
    <w:p w:rsidR="00AC1B04" w:rsidRPr="007B74C7" w:rsidRDefault="00AC1B04" w:rsidP="00AC1B04">
      <w:pPr>
        <w:pStyle w:val="Textoindependiente"/>
        <w:ind w:firstLine="708"/>
        <w:rPr>
          <w:rFonts w:ascii="Calibri" w:hAnsi="Calibri"/>
          <w:color w:val="767171" w:themeColor="background2" w:themeShade="80"/>
          <w:sz w:val="26"/>
          <w:szCs w:val="26"/>
        </w:rPr>
      </w:pPr>
    </w:p>
    <w:p w:rsidR="00AC1B04" w:rsidRPr="007B74C7" w:rsidRDefault="00AC1B04" w:rsidP="00AC1B04">
      <w:pPr>
        <w:pStyle w:val="Textoindependiente"/>
        <w:ind w:firstLine="708"/>
        <w:rPr>
          <w:rFonts w:ascii="Calibri" w:hAnsi="Calibri"/>
          <w:b/>
          <w:i/>
          <w:color w:val="767171" w:themeColor="background2" w:themeShade="80"/>
          <w:sz w:val="26"/>
          <w:szCs w:val="26"/>
        </w:rPr>
      </w:pPr>
      <w:r w:rsidRPr="007B74C7">
        <w:rPr>
          <w:rFonts w:ascii="Calibri" w:hAnsi="Calibri"/>
          <w:b/>
          <w:i/>
          <w:color w:val="767171" w:themeColor="background2" w:themeShade="80"/>
          <w:sz w:val="26"/>
          <w:szCs w:val="26"/>
        </w:rPr>
        <w:t xml:space="preserve">CUARTO.- </w:t>
      </w:r>
      <w:r w:rsidRPr="007B74C7">
        <w:rPr>
          <w:rFonts w:ascii="Calibri" w:hAnsi="Calibri"/>
          <w:color w:val="767171" w:themeColor="background2" w:themeShade="80"/>
          <w:sz w:val="26"/>
          <w:szCs w:val="26"/>
        </w:rPr>
        <w:t>En la fecha y hora indicada, se llevó a cabo la inspección del vehículo</w:t>
      </w:r>
      <w:r>
        <w:rPr>
          <w:rFonts w:ascii="Calibri" w:hAnsi="Calibri"/>
          <w:color w:val="767171" w:themeColor="background2" w:themeShade="80"/>
          <w:sz w:val="26"/>
          <w:szCs w:val="26"/>
        </w:rPr>
        <w:t xml:space="preserve"> </w:t>
      </w:r>
      <w:r w:rsidRPr="007B74C7">
        <w:rPr>
          <w:rFonts w:ascii="Calibri" w:hAnsi="Calibri"/>
          <w:color w:val="767171" w:themeColor="background2" w:themeShade="80"/>
          <w:sz w:val="26"/>
          <w:szCs w:val="26"/>
        </w:rPr>
        <w:t xml:space="preserve">marca Volkswagen, sedán color rojo, con laterales en color blanco; haciéndose constar que sí fue presentado dicho vehículo </w:t>
      </w:r>
      <w:r>
        <w:rPr>
          <w:rFonts w:ascii="Calibri" w:hAnsi="Calibri"/>
          <w:color w:val="767171" w:themeColor="background2" w:themeShade="80"/>
          <w:sz w:val="26"/>
          <w:szCs w:val="26"/>
        </w:rPr>
        <w:t xml:space="preserve">en el lugar indicado en el acuerdo respectivo, </w:t>
      </w:r>
      <w:r w:rsidRPr="007B74C7">
        <w:rPr>
          <w:rFonts w:ascii="Calibri" w:hAnsi="Calibri"/>
          <w:color w:val="767171" w:themeColor="background2" w:themeShade="80"/>
          <w:sz w:val="26"/>
          <w:szCs w:val="26"/>
        </w:rPr>
        <w:t>y que no porta placas de circulación; realizando manifestaciones la parte actora acerca de las razones al respecto. . . . . . .</w:t>
      </w:r>
      <w:r>
        <w:rPr>
          <w:rFonts w:ascii="Calibri" w:hAnsi="Calibri"/>
          <w:color w:val="767171" w:themeColor="background2" w:themeShade="80"/>
          <w:sz w:val="26"/>
          <w:szCs w:val="26"/>
        </w:rPr>
        <w:t xml:space="preserve"> . . . . . . . </w:t>
      </w:r>
      <w:r w:rsidRPr="007B74C7">
        <w:rPr>
          <w:rFonts w:ascii="Calibri" w:hAnsi="Calibri"/>
          <w:color w:val="767171" w:themeColor="background2" w:themeShade="80"/>
          <w:sz w:val="26"/>
          <w:szCs w:val="26"/>
        </w:rPr>
        <w:t xml:space="preserve"> </w:t>
      </w:r>
    </w:p>
    <w:p w:rsidR="00AC1B04" w:rsidRPr="007B74C7" w:rsidRDefault="00AC1B04" w:rsidP="00AC1B04">
      <w:pPr>
        <w:pStyle w:val="Textoindependiente"/>
        <w:rPr>
          <w:rFonts w:ascii="Calibri" w:hAnsi="Calibri"/>
          <w:color w:val="767171" w:themeColor="background2" w:themeShade="80"/>
          <w:sz w:val="26"/>
          <w:szCs w:val="26"/>
        </w:rPr>
      </w:pPr>
    </w:p>
    <w:p w:rsidR="00AC1B04" w:rsidRPr="007B74C7" w:rsidRDefault="00AC1B04" w:rsidP="00AC1B04">
      <w:pPr>
        <w:pStyle w:val="Textoindependiente"/>
        <w:ind w:firstLine="708"/>
        <w:rPr>
          <w:rFonts w:ascii="Calibri" w:hAnsi="Calibri"/>
          <w:color w:val="767171" w:themeColor="background2" w:themeShade="80"/>
          <w:sz w:val="26"/>
          <w:szCs w:val="26"/>
        </w:rPr>
      </w:pPr>
      <w:r w:rsidRPr="007B74C7">
        <w:rPr>
          <w:rFonts w:ascii="Calibri" w:hAnsi="Calibri"/>
          <w:b/>
          <w:i/>
          <w:color w:val="767171" w:themeColor="background2" w:themeShade="80"/>
          <w:sz w:val="26"/>
          <w:szCs w:val="26"/>
        </w:rPr>
        <w:t>QUINTO</w:t>
      </w:r>
      <w:r w:rsidRPr="007B74C7">
        <w:rPr>
          <w:rFonts w:ascii="Calibri" w:hAnsi="Calibri"/>
          <w:color w:val="767171" w:themeColor="background2" w:themeShade="80"/>
          <w:sz w:val="26"/>
          <w:szCs w:val="26"/>
        </w:rPr>
        <w:t xml:space="preserve">.- Por auto de fecha 31 treinta y uno de agosto del presente año,  al no existir pruebas pendientes de desahogo y por ser el momento procesal oportuno, se ordenó citar a las partes a la </w:t>
      </w:r>
      <w:r w:rsidRPr="007B74C7">
        <w:rPr>
          <w:rFonts w:ascii="Calibri" w:hAnsi="Calibri"/>
          <w:b/>
          <w:color w:val="767171" w:themeColor="background2" w:themeShade="80"/>
          <w:sz w:val="26"/>
          <w:szCs w:val="26"/>
        </w:rPr>
        <w:t>Audiencia de Alegatos</w:t>
      </w:r>
      <w:r w:rsidRPr="007B74C7">
        <w:rPr>
          <w:rFonts w:ascii="Calibri" w:hAnsi="Calibri"/>
          <w:color w:val="767171" w:themeColor="background2" w:themeShade="80"/>
          <w:sz w:val="26"/>
          <w:szCs w:val="26"/>
        </w:rPr>
        <w:t xml:space="preserve">, a celebrarse el día </w:t>
      </w:r>
      <w:r w:rsidRPr="00331B9F">
        <w:rPr>
          <w:rFonts w:ascii="Calibri" w:hAnsi="Calibri"/>
          <w:b/>
          <w:color w:val="767171" w:themeColor="background2" w:themeShade="80"/>
          <w:sz w:val="26"/>
          <w:szCs w:val="26"/>
        </w:rPr>
        <w:t>18</w:t>
      </w:r>
      <w:r w:rsidRPr="007B74C7">
        <w:rPr>
          <w:rFonts w:ascii="Calibri" w:hAnsi="Calibri"/>
          <w:color w:val="767171" w:themeColor="background2" w:themeShade="80"/>
          <w:sz w:val="26"/>
          <w:szCs w:val="26"/>
        </w:rPr>
        <w:t xml:space="preserve"> dieciocho de </w:t>
      </w:r>
      <w:r w:rsidRPr="00331B9F">
        <w:rPr>
          <w:rFonts w:ascii="Calibri" w:hAnsi="Calibri"/>
          <w:b/>
          <w:color w:val="767171" w:themeColor="background2" w:themeShade="80"/>
          <w:sz w:val="26"/>
          <w:szCs w:val="26"/>
        </w:rPr>
        <w:t>septiembre</w:t>
      </w:r>
      <w:r w:rsidRPr="007B74C7">
        <w:rPr>
          <w:rFonts w:ascii="Calibri" w:hAnsi="Calibri"/>
          <w:color w:val="767171" w:themeColor="background2" w:themeShade="80"/>
          <w:sz w:val="26"/>
          <w:szCs w:val="26"/>
        </w:rPr>
        <w:t xml:space="preserve"> de este año</w:t>
      </w:r>
      <w:r w:rsidRPr="007B74C7">
        <w:rPr>
          <w:rFonts w:ascii="Calibri" w:hAnsi="Calibri"/>
          <w:b/>
          <w:color w:val="767171" w:themeColor="background2" w:themeShade="80"/>
          <w:sz w:val="26"/>
          <w:szCs w:val="26"/>
        </w:rPr>
        <w:t xml:space="preserve"> 2018</w:t>
      </w:r>
      <w:r w:rsidRPr="007B74C7">
        <w:rPr>
          <w:rFonts w:ascii="Calibri" w:hAnsi="Calibri"/>
          <w:color w:val="767171" w:themeColor="background2" w:themeShade="80"/>
          <w:sz w:val="26"/>
          <w:szCs w:val="26"/>
        </w:rPr>
        <w:t xml:space="preserve"> dos mil dieciocho; a las </w:t>
      </w:r>
      <w:r w:rsidRPr="007B74C7">
        <w:rPr>
          <w:rFonts w:ascii="Calibri" w:hAnsi="Calibri"/>
          <w:b/>
          <w:color w:val="767171" w:themeColor="background2" w:themeShade="80"/>
          <w:sz w:val="26"/>
          <w:szCs w:val="26"/>
        </w:rPr>
        <w:t>12:00</w:t>
      </w:r>
      <w:r w:rsidRPr="007B74C7">
        <w:rPr>
          <w:rFonts w:ascii="Calibri" w:hAnsi="Calibri"/>
          <w:color w:val="767171" w:themeColor="background2" w:themeShade="80"/>
          <w:sz w:val="26"/>
          <w:szCs w:val="26"/>
        </w:rPr>
        <w:t xml:space="preserve"> doce horas, en el recinto de este Juzgado. </w:t>
      </w:r>
      <w:r w:rsidRPr="007B74C7">
        <w:rPr>
          <w:rFonts w:asciiTheme="minorHAnsi" w:hAnsiTheme="minorHAnsi" w:cstheme="minorHAnsi"/>
          <w:color w:val="767171" w:themeColor="background2" w:themeShade="80"/>
          <w:sz w:val="26"/>
          <w:szCs w:val="26"/>
        </w:rPr>
        <w:t xml:space="preserve">. . . </w:t>
      </w:r>
      <w:r w:rsidRPr="007B74C7">
        <w:rPr>
          <w:rFonts w:ascii="Calibri" w:hAnsi="Calibri"/>
          <w:color w:val="767171" w:themeColor="background2" w:themeShade="80"/>
          <w:sz w:val="26"/>
          <w:szCs w:val="26"/>
        </w:rPr>
        <w:t xml:space="preserve">. . . . . . . . . . . . . . . . . . . . . . . . . .  . . . . </w:t>
      </w:r>
    </w:p>
    <w:p w:rsidR="00AC1B04" w:rsidRPr="007B74C7" w:rsidRDefault="00AC1B04" w:rsidP="00AC1B04">
      <w:pPr>
        <w:pStyle w:val="Textoindependiente"/>
        <w:ind w:firstLine="708"/>
        <w:rPr>
          <w:rFonts w:ascii="Calibri" w:hAnsi="Calibri"/>
          <w:color w:val="767171" w:themeColor="background2" w:themeShade="80"/>
          <w:sz w:val="26"/>
          <w:szCs w:val="26"/>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b/>
          <w:i/>
          <w:color w:val="767171" w:themeColor="background2" w:themeShade="80"/>
          <w:sz w:val="26"/>
          <w:szCs w:val="26"/>
        </w:rPr>
        <w:t>SEXTO</w:t>
      </w:r>
      <w:r w:rsidRPr="007B74C7">
        <w:rPr>
          <w:rFonts w:ascii="Calibri" w:hAnsi="Calibri" w:cs="Calibri"/>
          <w:color w:val="767171" w:themeColor="background2" w:themeShade="80"/>
          <w:sz w:val="26"/>
          <w:szCs w:val="26"/>
        </w:rPr>
        <w:t xml:space="preserve">.- </w:t>
      </w:r>
      <w:r w:rsidRPr="007B74C7">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7B74C7">
        <w:rPr>
          <w:rFonts w:ascii="Calibri" w:hAnsi="Calibri"/>
          <w:color w:val="767171" w:themeColor="background2" w:themeShade="80"/>
          <w:sz w:val="26"/>
          <w:szCs w:val="26"/>
        </w:rPr>
        <w:t xml:space="preserve"> . . . . . . . .  . . . . . . . . . . . . . . . . . . . . . . . . . . . . . . . . . . . . . . . . . . . . . . </w:t>
      </w:r>
    </w:p>
    <w:p w:rsidR="00AC1B04" w:rsidRPr="007B74C7" w:rsidRDefault="00AC1B04" w:rsidP="00AC1B04">
      <w:pPr>
        <w:pStyle w:val="Textoindependiente"/>
        <w:rPr>
          <w:rFonts w:ascii="Calibri" w:hAnsi="Calibri" w:cs="Calibri"/>
          <w:color w:val="767171" w:themeColor="background2" w:themeShade="80"/>
          <w:sz w:val="26"/>
          <w:szCs w:val="26"/>
        </w:rPr>
      </w:pPr>
    </w:p>
    <w:p w:rsidR="00AC1B04" w:rsidRPr="007B74C7" w:rsidRDefault="00AC1B04" w:rsidP="00AC1B04">
      <w:pPr>
        <w:pStyle w:val="Textoindependiente"/>
        <w:ind w:firstLine="708"/>
        <w:jc w:val="center"/>
        <w:rPr>
          <w:rFonts w:ascii="Calibri" w:hAnsi="Calibri" w:cs="Calibri"/>
          <w:b/>
          <w:bCs/>
          <w:i/>
          <w:iCs/>
          <w:color w:val="767171" w:themeColor="background2" w:themeShade="80"/>
          <w:sz w:val="26"/>
          <w:szCs w:val="26"/>
        </w:rPr>
      </w:pPr>
      <w:r w:rsidRPr="007B74C7">
        <w:rPr>
          <w:rFonts w:ascii="Calibri" w:hAnsi="Calibri" w:cs="Calibri"/>
          <w:b/>
          <w:bCs/>
          <w:i/>
          <w:iCs/>
          <w:color w:val="767171" w:themeColor="background2" w:themeShade="80"/>
          <w:sz w:val="26"/>
          <w:szCs w:val="26"/>
        </w:rPr>
        <w:t>C O N S I D E R A N D O :</w:t>
      </w:r>
    </w:p>
    <w:p w:rsidR="00AC1B04" w:rsidRPr="007B74C7" w:rsidRDefault="00AC1B04" w:rsidP="00AC1B04">
      <w:pPr>
        <w:pStyle w:val="Textoindependiente"/>
        <w:rPr>
          <w:rFonts w:ascii="Calibri" w:hAnsi="Calibri" w:cs="Calibri"/>
          <w:b/>
          <w:bCs/>
          <w:color w:val="767171" w:themeColor="background2" w:themeShade="80"/>
          <w:sz w:val="26"/>
          <w:szCs w:val="26"/>
        </w:rPr>
      </w:pPr>
    </w:p>
    <w:p w:rsidR="00AC1B04" w:rsidRPr="00351B5B" w:rsidRDefault="00AC1B04" w:rsidP="00AC1B04">
      <w:pPr>
        <w:pStyle w:val="Textoindependiente"/>
        <w:ind w:firstLine="708"/>
        <w:rPr>
          <w:rFonts w:ascii="Calibri" w:hAnsi="Calibri" w:cs="Arial"/>
          <w:color w:val="767171" w:themeColor="background2" w:themeShade="80"/>
          <w:sz w:val="26"/>
          <w:szCs w:val="26"/>
        </w:rPr>
      </w:pPr>
      <w:r w:rsidRPr="007B74C7">
        <w:rPr>
          <w:rFonts w:ascii="Calibri" w:hAnsi="Calibri" w:cs="Calibri"/>
          <w:b/>
          <w:bCs/>
          <w:i/>
          <w:iCs/>
          <w:color w:val="767171" w:themeColor="background2" w:themeShade="80"/>
          <w:sz w:val="26"/>
          <w:szCs w:val="26"/>
        </w:rPr>
        <w:t>PRIMERO</w:t>
      </w:r>
      <w:r w:rsidRPr="007B74C7">
        <w:rPr>
          <w:rFonts w:ascii="Calibri" w:hAnsi="Calibri" w:cs="Calibri"/>
          <w:b/>
          <w:bCs/>
          <w:color w:val="767171" w:themeColor="background2" w:themeShade="80"/>
          <w:sz w:val="26"/>
          <w:szCs w:val="26"/>
        </w:rPr>
        <w:t xml:space="preserve">.- </w:t>
      </w:r>
      <w:r w:rsidRPr="007B74C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B74C7">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AC1B04" w:rsidRPr="007B74C7" w:rsidRDefault="00AC1B04" w:rsidP="00AC1B04">
      <w:pPr>
        <w:pStyle w:val="Textoindependiente"/>
        <w:rPr>
          <w:rFonts w:ascii="Calibri" w:hAnsi="Calibri" w:cs="Calibri"/>
          <w:b/>
          <w:bCs/>
          <w:color w:val="767171" w:themeColor="background2" w:themeShade="80"/>
          <w:sz w:val="26"/>
          <w:szCs w:val="26"/>
        </w:rPr>
      </w:pPr>
    </w:p>
    <w:p w:rsidR="00AC1B04" w:rsidRDefault="00AC1B04" w:rsidP="00AC1B04">
      <w:pPr>
        <w:ind w:firstLine="708"/>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0833/2do JAM/2018-JN</w:t>
      </w:r>
    </w:p>
    <w:p w:rsidR="00AC1B04" w:rsidRDefault="00AC1B04" w:rsidP="00AC1B04">
      <w:pPr>
        <w:pStyle w:val="Textoindependiente"/>
        <w:rPr>
          <w:rFonts w:ascii="Calibri" w:hAnsi="Calibri" w:cs="Calibri"/>
          <w:b/>
          <w:bCs/>
          <w:i/>
          <w:iCs/>
          <w:color w:val="767171" w:themeColor="background2" w:themeShade="80"/>
          <w:sz w:val="26"/>
          <w:szCs w:val="26"/>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b/>
          <w:bCs/>
          <w:i/>
          <w:iCs/>
          <w:color w:val="767171" w:themeColor="background2" w:themeShade="80"/>
          <w:sz w:val="26"/>
          <w:szCs w:val="26"/>
        </w:rPr>
        <w:t>SEGUNDO</w:t>
      </w:r>
      <w:r w:rsidRPr="007B74C7">
        <w:rPr>
          <w:rFonts w:ascii="Calibri" w:hAnsi="Calibri" w:cs="Calibri"/>
          <w:b/>
          <w:bCs/>
          <w:color w:val="767171" w:themeColor="background2" w:themeShade="80"/>
          <w:sz w:val="26"/>
          <w:szCs w:val="26"/>
        </w:rPr>
        <w:t xml:space="preserve">.- </w:t>
      </w:r>
      <w:r w:rsidRPr="007B74C7">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7 siete de mayo del presente año.</w:t>
      </w:r>
      <w:r>
        <w:rPr>
          <w:rFonts w:ascii="Calibri" w:hAnsi="Calibri" w:cs="Calibri"/>
          <w:color w:val="767171" w:themeColor="background2" w:themeShade="80"/>
          <w:sz w:val="26"/>
          <w:szCs w:val="26"/>
        </w:rPr>
        <w:t xml:space="preserve"> </w:t>
      </w:r>
      <w:r w:rsidRPr="007B74C7">
        <w:rPr>
          <w:rFonts w:ascii="Calibri" w:hAnsi="Calibri" w:cs="Calibri"/>
          <w:color w:val="767171" w:themeColor="background2" w:themeShade="80"/>
          <w:sz w:val="26"/>
          <w:szCs w:val="26"/>
        </w:rPr>
        <w:t xml:space="preserve">. . . . . . . . . . . . . . . . . . . . . . . . . . </w:t>
      </w:r>
      <w:r w:rsidRPr="007B74C7">
        <w:rPr>
          <w:rFonts w:ascii="Calibri" w:hAnsi="Calibri"/>
          <w:color w:val="767171" w:themeColor="background2" w:themeShade="80"/>
          <w:sz w:val="26"/>
          <w:szCs w:val="26"/>
        </w:rPr>
        <w:t xml:space="preserve">. . . . . . . . . . . . . . . . . . . . . . . . </w:t>
      </w:r>
      <w:r>
        <w:rPr>
          <w:rFonts w:ascii="Calibri" w:hAnsi="Calibri"/>
          <w:color w:val="767171" w:themeColor="background2" w:themeShade="80"/>
          <w:sz w:val="26"/>
          <w:szCs w:val="26"/>
        </w:rPr>
        <w:t xml:space="preserve">. . . . . . . . . . . . . . . </w:t>
      </w:r>
    </w:p>
    <w:p w:rsidR="00AC1B04" w:rsidRPr="007B74C7" w:rsidRDefault="00AC1B04" w:rsidP="00AC1B04">
      <w:pPr>
        <w:pStyle w:val="Textoindependiente"/>
        <w:ind w:firstLine="708"/>
        <w:rPr>
          <w:rFonts w:ascii="Calibri" w:hAnsi="Calibri" w:cs="Calibri"/>
          <w:b/>
          <w:bCs/>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b/>
          <w:i/>
          <w:iCs/>
          <w:color w:val="767171" w:themeColor="background2" w:themeShade="80"/>
          <w:sz w:val="26"/>
          <w:szCs w:val="26"/>
        </w:rPr>
        <w:t xml:space="preserve">TERCERO.- </w:t>
      </w:r>
      <w:r w:rsidRPr="007B74C7">
        <w:rPr>
          <w:rFonts w:ascii="Calibri" w:hAnsi="Calibri" w:cs="Calibri"/>
          <w:color w:val="767171" w:themeColor="background2" w:themeShade="80"/>
          <w:sz w:val="26"/>
          <w:szCs w:val="26"/>
        </w:rPr>
        <w:t>La existencia del acto impugnado, se encuentra documentada en autos con el original del acta con folio número A0341044 (A cero-tres-cuatro-uno-cero-cuatro-cuatro, de fecha 7 siete de mayo del presente año</w:t>
      </w:r>
      <w:r w:rsidRPr="007B74C7">
        <w:rPr>
          <w:rFonts w:ascii="Calibri" w:hAnsi="Calibri"/>
          <w:color w:val="767171" w:themeColor="background2" w:themeShade="80"/>
          <w:sz w:val="26"/>
          <w:szCs w:val="27"/>
        </w:rPr>
        <w:t xml:space="preserve">; </w:t>
      </w:r>
      <w:r w:rsidRPr="007B74C7">
        <w:rPr>
          <w:rFonts w:ascii="Calibri" w:hAnsi="Calibri"/>
          <w:color w:val="767171" w:themeColor="background2" w:themeShade="80"/>
          <w:sz w:val="26"/>
          <w:szCs w:val="26"/>
        </w:rPr>
        <w:t>que obra en el secreto de este juzgado, (visible en el expediente en copia certificada a foja 7 siete)</w:t>
      </w:r>
      <w:r w:rsidRPr="007B74C7">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7B74C7">
        <w:rPr>
          <w:rFonts w:ascii="Calibri" w:hAnsi="Calibri" w:cs="Calibri"/>
          <w:b/>
          <w:color w:val="767171" w:themeColor="background2" w:themeShade="80"/>
          <w:sz w:val="26"/>
          <w:szCs w:val="26"/>
        </w:rPr>
        <w:t>aceptó</w:t>
      </w:r>
      <w:r w:rsidRPr="007B74C7">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7B74C7">
        <w:rPr>
          <w:rFonts w:ascii="Calibri" w:hAnsi="Calibri" w:cs="Calibri"/>
          <w:b/>
          <w:color w:val="767171" w:themeColor="background2" w:themeShade="80"/>
          <w:sz w:val="26"/>
          <w:szCs w:val="26"/>
        </w:rPr>
        <w:t>confesión expresa</w:t>
      </w:r>
      <w:r w:rsidRPr="007B74C7">
        <w:rPr>
          <w:rFonts w:ascii="Calibri" w:hAnsi="Calibri" w:cs="Calibri"/>
          <w:color w:val="767171" w:themeColor="background2" w:themeShade="80"/>
          <w:sz w:val="26"/>
          <w:szCs w:val="26"/>
        </w:rPr>
        <w:t>, de acuerdo al contenido del artículo 57 del Código de Procedimiento y Justicia Administrativa en vigor en el Estado</w:t>
      </w:r>
      <w:r w:rsidRPr="007B74C7">
        <w:rPr>
          <w:rFonts w:ascii="Calibri" w:hAnsi="Calibri"/>
          <w:color w:val="767171" w:themeColor="background2" w:themeShade="80"/>
          <w:sz w:val="26"/>
          <w:szCs w:val="26"/>
        </w:rPr>
        <w:t>. . . . . .</w:t>
      </w:r>
    </w:p>
    <w:p w:rsidR="00AC1B04" w:rsidRPr="007B74C7" w:rsidRDefault="00AC1B04" w:rsidP="00AC1B04">
      <w:pPr>
        <w:ind w:firstLine="708"/>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olor w:val="767171" w:themeColor="background2" w:themeShade="80"/>
          <w:sz w:val="26"/>
          <w:szCs w:val="26"/>
        </w:rPr>
      </w:pPr>
      <w:r w:rsidRPr="007B74C7">
        <w:rPr>
          <w:rFonts w:ascii="Calibri" w:hAnsi="Calibri"/>
          <w:color w:val="767171" w:themeColor="background2" w:themeShade="80"/>
          <w:sz w:val="26"/>
          <w:szCs w:val="27"/>
        </w:rPr>
        <w:t xml:space="preserve">En razón de lo anterior, se tiene por </w:t>
      </w:r>
      <w:r w:rsidRPr="007B74C7">
        <w:rPr>
          <w:rFonts w:ascii="Calibri" w:hAnsi="Calibri"/>
          <w:b/>
          <w:color w:val="767171" w:themeColor="background2" w:themeShade="80"/>
          <w:sz w:val="26"/>
          <w:szCs w:val="27"/>
        </w:rPr>
        <w:t>debidamente acreditada</w:t>
      </w:r>
      <w:r w:rsidRPr="007B74C7">
        <w:rPr>
          <w:rFonts w:ascii="Calibri" w:hAnsi="Calibri"/>
          <w:color w:val="767171" w:themeColor="background2" w:themeShade="80"/>
          <w:sz w:val="26"/>
          <w:szCs w:val="27"/>
        </w:rPr>
        <w:t xml:space="preserve"> la existencia del acto impugnado</w:t>
      </w:r>
      <w:r w:rsidRPr="007B74C7">
        <w:rPr>
          <w:rFonts w:ascii="Calibri" w:hAnsi="Calibri"/>
          <w:color w:val="767171" w:themeColor="background2" w:themeShade="80"/>
          <w:sz w:val="26"/>
          <w:szCs w:val="26"/>
        </w:rPr>
        <w:t xml:space="preserve">. . . . . . . . . . . . . . . . . . . . . . . . . . . . . . . . . . . . . . . . . . . . . . . . . . . . </w:t>
      </w:r>
    </w:p>
    <w:p w:rsidR="00AC1B04" w:rsidRPr="007B74C7" w:rsidRDefault="00AC1B04" w:rsidP="00AC1B04">
      <w:pPr>
        <w:jc w:val="both"/>
        <w:rPr>
          <w:rFonts w:ascii="Calibri" w:hAnsi="Calibri" w:cs="Calibri"/>
          <w:b/>
          <w:bCs/>
          <w:i/>
          <w:iCs/>
          <w:color w:val="767171" w:themeColor="background2" w:themeShade="80"/>
          <w:sz w:val="26"/>
          <w:szCs w:val="26"/>
        </w:rPr>
      </w:pPr>
    </w:p>
    <w:p w:rsidR="00AC1B04" w:rsidRPr="007B74C7" w:rsidRDefault="00AC1B04" w:rsidP="00AC1B04">
      <w:pPr>
        <w:ind w:firstLine="708"/>
        <w:jc w:val="both"/>
        <w:rPr>
          <w:rFonts w:ascii="Calibri" w:hAnsi="Calibri" w:cs="Calibri"/>
          <w:bCs/>
          <w:iCs/>
          <w:color w:val="767171" w:themeColor="background2" w:themeShade="80"/>
          <w:sz w:val="26"/>
          <w:szCs w:val="26"/>
        </w:rPr>
      </w:pPr>
      <w:r w:rsidRPr="007B74C7">
        <w:rPr>
          <w:rFonts w:ascii="Calibri" w:hAnsi="Calibri" w:cs="Calibri"/>
          <w:b/>
          <w:bCs/>
          <w:i/>
          <w:iCs/>
          <w:color w:val="767171" w:themeColor="background2" w:themeShade="80"/>
          <w:sz w:val="26"/>
          <w:szCs w:val="26"/>
        </w:rPr>
        <w:t xml:space="preserve">CUARTO.- </w:t>
      </w:r>
      <w:r w:rsidRPr="007B74C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74C7">
        <w:rPr>
          <w:rFonts w:ascii="Calibri" w:hAnsi="Calibri" w:cs="Calibri"/>
          <w:color w:val="767171" w:themeColor="background2" w:themeShade="80"/>
          <w:sz w:val="26"/>
          <w:szCs w:val="26"/>
        </w:rPr>
        <w:t xml:space="preserve">. . . . . . . . . . . . . . </w:t>
      </w:r>
    </w:p>
    <w:p w:rsidR="00AC1B04" w:rsidRPr="007B74C7" w:rsidRDefault="00AC1B04" w:rsidP="00AC1B04">
      <w:pPr>
        <w:jc w:val="both"/>
        <w:rPr>
          <w:rFonts w:ascii="Calibri" w:hAnsi="Calibri" w:cs="Calibri"/>
          <w:b/>
          <w:bCs/>
          <w:i/>
          <w:iCs/>
          <w:color w:val="767171" w:themeColor="background2" w:themeShade="80"/>
          <w:sz w:val="26"/>
          <w:szCs w:val="26"/>
        </w:rPr>
      </w:pPr>
    </w:p>
    <w:p w:rsidR="00AC1B04" w:rsidRPr="007B74C7" w:rsidRDefault="00AC1B04" w:rsidP="00AC1B04">
      <w:pPr>
        <w:pStyle w:val="Sangradetextonormal"/>
        <w:ind w:left="0" w:firstLine="708"/>
        <w:jc w:val="both"/>
        <w:rPr>
          <w:rFonts w:ascii="Calibri" w:hAnsi="Calibri" w:cs="Calibri"/>
          <w:color w:val="767171" w:themeColor="background2" w:themeShade="80"/>
          <w:sz w:val="26"/>
          <w:szCs w:val="26"/>
        </w:rPr>
      </w:pPr>
      <w:r w:rsidRPr="007B74C7">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7B74C7">
        <w:rPr>
          <w:rFonts w:ascii="Calibri" w:hAnsi="Calibri" w:cs="Calibri"/>
          <w:b/>
          <w:bCs/>
          <w:iCs/>
          <w:color w:val="767171" w:themeColor="background2" w:themeShade="80"/>
          <w:sz w:val="26"/>
          <w:szCs w:val="26"/>
        </w:rPr>
        <w:t>exteriorizó</w:t>
      </w:r>
      <w:r w:rsidRPr="007B74C7">
        <w:rPr>
          <w:rFonts w:ascii="Calibri" w:hAnsi="Calibri" w:cs="Calibri"/>
          <w:bCs/>
          <w:iCs/>
          <w:color w:val="767171" w:themeColor="background2" w:themeShade="80"/>
          <w:sz w:val="26"/>
          <w:szCs w:val="26"/>
        </w:rPr>
        <w:t xml:space="preserve"> causales de improcedencia o sobreseimiento, de las previstas en los artículos 261 y 262 del código de la materia; en tanto que oficiosamente, </w:t>
      </w:r>
      <w:r w:rsidRPr="007B74C7">
        <w:rPr>
          <w:rFonts w:ascii="Calibri" w:hAnsi="Calibri" w:cs="Calibri"/>
          <w:b/>
          <w:bCs/>
          <w:iCs/>
          <w:color w:val="767171" w:themeColor="background2" w:themeShade="80"/>
          <w:sz w:val="26"/>
          <w:szCs w:val="26"/>
        </w:rPr>
        <w:t>no se advierte</w:t>
      </w:r>
      <w:r w:rsidRPr="007B74C7">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 .</w:t>
      </w:r>
      <w:r w:rsidRPr="007B74C7">
        <w:rPr>
          <w:rFonts w:ascii="Calibri" w:hAnsi="Calibri" w:cs="Calibri"/>
          <w:color w:val="767171" w:themeColor="background2" w:themeShade="80"/>
          <w:sz w:val="26"/>
          <w:szCs w:val="26"/>
        </w:rPr>
        <w:t xml:space="preserve"> </w:t>
      </w:r>
    </w:p>
    <w:p w:rsidR="00AC1B04" w:rsidRPr="007B74C7" w:rsidRDefault="00AC1B04" w:rsidP="00AC1B04">
      <w:pPr>
        <w:pStyle w:val="Sangradetextonormal"/>
        <w:ind w:left="0" w:firstLine="708"/>
        <w:jc w:val="both"/>
        <w:rPr>
          <w:rFonts w:ascii="Calibri" w:hAnsi="Calibri" w:cs="Calibri"/>
          <w:color w:val="767171" w:themeColor="background2" w:themeShade="80"/>
          <w:sz w:val="20"/>
          <w:szCs w:val="20"/>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b/>
          <w:bCs/>
          <w:i/>
          <w:iCs/>
          <w:color w:val="767171" w:themeColor="background2" w:themeShade="80"/>
          <w:sz w:val="26"/>
          <w:szCs w:val="26"/>
        </w:rPr>
        <w:t xml:space="preserve">QUINTO.- </w:t>
      </w:r>
      <w:r w:rsidRPr="007B74C7">
        <w:rPr>
          <w:rFonts w:ascii="Calibri" w:hAnsi="Calibri" w:cs="Calibri"/>
          <w:bCs/>
          <w:iCs/>
          <w:color w:val="767171" w:themeColor="background2" w:themeShade="80"/>
          <w:sz w:val="26"/>
          <w:szCs w:val="26"/>
        </w:rPr>
        <w:t>Previamente al análisis del planteamiento de fondo formulado por el demandante; es</w:t>
      </w:r>
      <w:r w:rsidRPr="007B74C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C1B04" w:rsidRPr="007B74C7" w:rsidRDefault="00AC1B04" w:rsidP="00AC1B04">
      <w:pPr>
        <w:ind w:firstLine="708"/>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b/>
          <w:color w:val="767171" w:themeColor="background2" w:themeShade="80"/>
          <w:sz w:val="26"/>
          <w:szCs w:val="26"/>
        </w:rPr>
        <w:t>(.....)</w:t>
      </w:r>
      <w:r w:rsidRPr="007B74C7">
        <w:rPr>
          <w:rFonts w:ascii="Calibri" w:hAnsi="Calibri" w:cs="Calibri"/>
          <w:color w:val="767171" w:themeColor="background2" w:themeShade="80"/>
          <w:sz w:val="26"/>
          <w:szCs w:val="26"/>
        </w:rPr>
        <w:t xml:space="preserve">, el día 7 siete de mayo de este año, levantó al ciudadano </w:t>
      </w:r>
      <w:r>
        <w:rPr>
          <w:rFonts w:ascii="Calibri" w:hAnsi="Calibri" w:cs="Calibri"/>
          <w:color w:val="767171" w:themeColor="background2" w:themeShade="80"/>
          <w:sz w:val="26"/>
          <w:szCs w:val="26"/>
        </w:rPr>
        <w:t>(.....)</w:t>
      </w:r>
      <w:r w:rsidRPr="007B74C7">
        <w:rPr>
          <w:rFonts w:ascii="Calibri" w:hAnsi="Calibri" w:cs="Calibri"/>
          <w:color w:val="767171" w:themeColor="background2" w:themeShade="80"/>
          <w:sz w:val="26"/>
          <w:szCs w:val="26"/>
        </w:rPr>
        <w:t xml:space="preserve">, el acta de infracción con número A0341044 (A cero-tres-cuatro-uno-cero-cuatro-cuatro, de fecha 7 siete de mayo del presente año, en el lugar ubicado en: </w:t>
      </w:r>
      <w:r w:rsidRPr="007B74C7">
        <w:rPr>
          <w:rFonts w:ascii="Calibri" w:hAnsi="Calibri" w:cs="Calibri"/>
          <w:i/>
          <w:iCs/>
          <w:color w:val="767171" w:themeColor="background2" w:themeShade="80"/>
          <w:sz w:val="26"/>
          <w:szCs w:val="26"/>
        </w:rPr>
        <w:t>“B</w:t>
      </w:r>
      <w:r>
        <w:rPr>
          <w:rFonts w:ascii="Calibri" w:hAnsi="Calibri" w:cs="Calibri"/>
          <w:i/>
          <w:iCs/>
          <w:color w:val="767171" w:themeColor="background2" w:themeShade="80"/>
          <w:sz w:val="26"/>
          <w:szCs w:val="26"/>
        </w:rPr>
        <w:t>o</w:t>
      </w:r>
      <w:r w:rsidRPr="007B74C7">
        <w:rPr>
          <w:rFonts w:ascii="Calibri" w:hAnsi="Calibri" w:cs="Calibri"/>
          <w:i/>
          <w:iCs/>
          <w:color w:val="767171" w:themeColor="background2" w:themeShade="80"/>
          <w:sz w:val="26"/>
          <w:szCs w:val="26"/>
        </w:rPr>
        <w:t>ulevar</w:t>
      </w:r>
      <w:r>
        <w:rPr>
          <w:rFonts w:ascii="Calibri" w:hAnsi="Calibri" w:cs="Calibri"/>
          <w:i/>
          <w:iCs/>
          <w:color w:val="767171" w:themeColor="background2" w:themeShade="80"/>
          <w:sz w:val="26"/>
          <w:szCs w:val="26"/>
        </w:rPr>
        <w:t>d</w:t>
      </w:r>
      <w:r w:rsidRPr="007B74C7">
        <w:rPr>
          <w:rFonts w:ascii="Calibri" w:hAnsi="Calibri" w:cs="Calibri"/>
          <w:i/>
          <w:iCs/>
          <w:color w:val="767171" w:themeColor="background2" w:themeShade="80"/>
          <w:sz w:val="26"/>
          <w:szCs w:val="26"/>
        </w:rPr>
        <w:t xml:space="preserve"> Mariano Escobedo Pino Suárez”</w:t>
      </w:r>
      <w:r>
        <w:rPr>
          <w:rFonts w:ascii="Calibri" w:hAnsi="Calibri" w:cs="Calibri"/>
          <w:i/>
          <w:iCs/>
          <w:color w:val="767171" w:themeColor="background2" w:themeShade="80"/>
          <w:sz w:val="26"/>
          <w:szCs w:val="26"/>
        </w:rPr>
        <w:t>,</w:t>
      </w:r>
      <w:r w:rsidRPr="007B74C7">
        <w:rPr>
          <w:rFonts w:ascii="Calibri" w:hAnsi="Calibri" w:cs="Calibri"/>
          <w:i/>
          <w:iCs/>
          <w:color w:val="767171" w:themeColor="background2" w:themeShade="80"/>
          <w:sz w:val="26"/>
          <w:szCs w:val="26"/>
        </w:rPr>
        <w:t xml:space="preserve"> </w:t>
      </w:r>
      <w:r w:rsidRPr="007B74C7">
        <w:rPr>
          <w:rFonts w:ascii="Calibri" w:hAnsi="Calibri" w:cs="Calibri"/>
          <w:i/>
          <w:color w:val="767171" w:themeColor="background2" w:themeShade="80"/>
          <w:sz w:val="26"/>
          <w:szCs w:val="26"/>
        </w:rPr>
        <w:t xml:space="preserve"> </w:t>
      </w:r>
      <w:r w:rsidRPr="007B74C7">
        <w:rPr>
          <w:rFonts w:ascii="Calibri" w:hAnsi="Calibri" w:cs="Calibri"/>
          <w:color w:val="767171" w:themeColor="background2" w:themeShade="80"/>
          <w:sz w:val="26"/>
          <w:szCs w:val="26"/>
        </w:rPr>
        <w:t xml:space="preserve">de la zona </w:t>
      </w:r>
      <w:r w:rsidRPr="007B74C7">
        <w:rPr>
          <w:rFonts w:ascii="Calibri" w:hAnsi="Calibri" w:cs="Calibri"/>
          <w:i/>
          <w:color w:val="767171" w:themeColor="background2" w:themeShade="80"/>
          <w:sz w:val="26"/>
          <w:szCs w:val="26"/>
        </w:rPr>
        <w:t xml:space="preserve">“Centro” </w:t>
      </w:r>
      <w:r w:rsidRPr="007B74C7">
        <w:rPr>
          <w:rFonts w:ascii="Calibri" w:hAnsi="Calibri" w:cs="Calibri"/>
          <w:color w:val="767171" w:themeColor="background2" w:themeShade="80"/>
          <w:sz w:val="26"/>
          <w:szCs w:val="26"/>
        </w:rPr>
        <w:t xml:space="preserve">de esta ciudad; con sentido de circulación de </w:t>
      </w:r>
      <w:r w:rsidRPr="007B74C7">
        <w:rPr>
          <w:rFonts w:ascii="Calibri" w:hAnsi="Calibri" w:cs="Calibri"/>
          <w:i/>
          <w:color w:val="767171" w:themeColor="background2" w:themeShade="80"/>
          <w:sz w:val="26"/>
          <w:szCs w:val="26"/>
        </w:rPr>
        <w:t>“poniente a oriente”</w:t>
      </w:r>
      <w:r w:rsidRPr="007B74C7">
        <w:rPr>
          <w:rFonts w:ascii="Calibri" w:hAnsi="Calibri" w:cs="Calibri"/>
          <w:color w:val="767171" w:themeColor="background2" w:themeShade="80"/>
          <w:sz w:val="26"/>
          <w:szCs w:val="26"/>
        </w:rPr>
        <w:t>;</w:t>
      </w:r>
      <w:r w:rsidRPr="007B74C7">
        <w:rPr>
          <w:rFonts w:ascii="Calibri" w:hAnsi="Calibri" w:cs="Calibri"/>
          <w:i/>
          <w:color w:val="767171" w:themeColor="background2" w:themeShade="80"/>
          <w:sz w:val="26"/>
          <w:szCs w:val="26"/>
        </w:rPr>
        <w:t xml:space="preserve"> </w:t>
      </w:r>
      <w:r w:rsidRPr="007B74C7">
        <w:rPr>
          <w:rFonts w:ascii="Calibri" w:hAnsi="Calibri" w:cs="Calibri"/>
          <w:color w:val="767171" w:themeColor="background2" w:themeShade="80"/>
          <w:sz w:val="26"/>
          <w:szCs w:val="26"/>
        </w:rPr>
        <w:t xml:space="preserve">con motivo de: </w:t>
      </w:r>
      <w:r w:rsidRPr="007B74C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Placas de circulación ó permiso provisional vigente….</w:t>
      </w:r>
      <w:r w:rsidRPr="007B74C7">
        <w:rPr>
          <w:rFonts w:ascii="Calibri" w:hAnsi="Calibri" w:cs="Calibri"/>
          <w:i/>
          <w:iCs/>
          <w:color w:val="767171" w:themeColor="background2" w:themeShade="80"/>
          <w:sz w:val="26"/>
          <w:szCs w:val="26"/>
        </w:rPr>
        <w:t>Por circular vehículo sin uso de placas de circulación, cabe mencionar que dicho conductor traía la placa trasera en el interior del vehículo.”;</w:t>
      </w:r>
      <w:r w:rsidRPr="007B74C7">
        <w:rPr>
          <w:rFonts w:ascii="Calibri" w:hAnsi="Calibri" w:cs="Calibri"/>
          <w:iCs/>
          <w:color w:val="767171" w:themeColor="background2" w:themeShade="80"/>
          <w:sz w:val="26"/>
          <w:szCs w:val="26"/>
        </w:rPr>
        <w:t xml:space="preserve"> r</w:t>
      </w:r>
      <w:r w:rsidRPr="007B74C7">
        <w:rPr>
          <w:rFonts w:ascii="Calibri" w:hAnsi="Calibri" w:cs="Calibri"/>
          <w:color w:val="767171" w:themeColor="background2" w:themeShade="80"/>
          <w:sz w:val="26"/>
          <w:szCs w:val="26"/>
        </w:rPr>
        <w:t xml:space="preserve">ecogiendo en garantía del pago de la infracción, </w:t>
      </w:r>
      <w:r w:rsidRPr="007B74C7">
        <w:rPr>
          <w:rFonts w:ascii="Calibri" w:hAnsi="Calibri"/>
          <w:bCs/>
          <w:color w:val="767171" w:themeColor="background2" w:themeShade="80"/>
          <w:sz w:val="26"/>
          <w:szCs w:val="26"/>
        </w:rPr>
        <w:t>una de las tablillas de circulación del vehículo conducido por el actor</w:t>
      </w:r>
      <w:r w:rsidRPr="007B74C7">
        <w:rPr>
          <w:rFonts w:ascii="Calibri" w:hAnsi="Calibri" w:cs="Calibri"/>
          <w:color w:val="767171" w:themeColor="background2" w:themeShade="80"/>
          <w:sz w:val="26"/>
          <w:szCs w:val="26"/>
        </w:rPr>
        <w:t xml:space="preserve">, según consta en el cuerpo del acta materia de la “litis”. . . . </w:t>
      </w:r>
      <w:r w:rsidRPr="007B74C7">
        <w:rPr>
          <w:rFonts w:ascii="Calibri" w:hAnsi="Calibri"/>
          <w:color w:val="767171" w:themeColor="background2" w:themeShade="80"/>
          <w:sz w:val="26"/>
          <w:szCs w:val="26"/>
        </w:rPr>
        <w:t xml:space="preserve">. . . . . . . . . </w:t>
      </w:r>
      <w:r>
        <w:rPr>
          <w:rFonts w:ascii="Calibri" w:hAnsi="Calibri"/>
          <w:color w:val="767171" w:themeColor="background2" w:themeShade="80"/>
          <w:sz w:val="26"/>
          <w:szCs w:val="26"/>
        </w:rPr>
        <w:t>. . . . . . . . . . . . . . . . . . . . . . . . .</w:t>
      </w:r>
    </w:p>
    <w:p w:rsidR="00AC1B04" w:rsidRPr="007B74C7" w:rsidRDefault="00AC1B04" w:rsidP="00AC1B04">
      <w:pPr>
        <w:ind w:firstLine="708"/>
        <w:jc w:val="both"/>
        <w:rPr>
          <w:rFonts w:ascii="Calibri" w:hAnsi="Calibri" w:cs="Calibri"/>
          <w:iCs/>
          <w:color w:val="767171" w:themeColor="background2" w:themeShade="80"/>
          <w:sz w:val="26"/>
          <w:szCs w:val="26"/>
        </w:rPr>
      </w:pPr>
    </w:p>
    <w:p w:rsidR="00AC1B04" w:rsidRPr="007B74C7" w:rsidRDefault="00AC1B04" w:rsidP="00AC1B04">
      <w:pPr>
        <w:pStyle w:val="Textoindependiente"/>
        <w:tabs>
          <w:tab w:val="left" w:pos="3594"/>
        </w:tabs>
        <w:rPr>
          <w:rFonts w:ascii="Calibri" w:hAnsi="Calibri" w:cs="Calibri"/>
          <w:iCs/>
          <w:color w:val="767171" w:themeColor="background2" w:themeShade="80"/>
          <w:sz w:val="26"/>
          <w:szCs w:val="26"/>
        </w:rPr>
      </w:pPr>
      <w:r w:rsidRPr="007B74C7">
        <w:rPr>
          <w:rFonts w:ascii="Calibri" w:hAnsi="Calibri" w:cs="Calibri"/>
          <w:color w:val="767171" w:themeColor="background2" w:themeShade="80"/>
          <w:sz w:val="26"/>
          <w:szCs w:val="26"/>
        </w:rPr>
        <w:t xml:space="preserve">            Acta de infracción que el justiciable considera ilegal, pues expresó, </w:t>
      </w:r>
      <w:r w:rsidRPr="007B74C7">
        <w:rPr>
          <w:rFonts w:ascii="Calibri" w:hAnsi="Calibri" w:cs="Calibri"/>
          <w:i/>
          <w:color w:val="767171" w:themeColor="background2" w:themeShade="80"/>
          <w:sz w:val="26"/>
          <w:szCs w:val="26"/>
        </w:rPr>
        <w:t>“grosso modo”</w:t>
      </w:r>
      <w:r w:rsidRPr="007B74C7">
        <w:rPr>
          <w:rFonts w:ascii="Calibri" w:hAnsi="Calibri" w:cs="Calibri"/>
          <w:color w:val="767171" w:themeColor="background2" w:themeShade="80"/>
          <w:sz w:val="26"/>
          <w:szCs w:val="26"/>
        </w:rPr>
        <w:t xml:space="preserve">, que </w:t>
      </w:r>
      <w:r w:rsidRPr="007B74C7">
        <w:rPr>
          <w:rFonts w:ascii="Calibri" w:hAnsi="Calibri" w:cs="Calibri"/>
          <w:iCs/>
          <w:color w:val="767171" w:themeColor="background2" w:themeShade="80"/>
          <w:sz w:val="26"/>
          <w:szCs w:val="26"/>
        </w:rPr>
        <w:t xml:space="preserve">la boleta no se encuentra debidamente motivada. . . . . . . . . . . . . . . . .  </w:t>
      </w:r>
    </w:p>
    <w:p w:rsidR="00AC1B04" w:rsidRPr="007B74C7" w:rsidRDefault="00AC1B04" w:rsidP="00AC1B04">
      <w:pPr>
        <w:pStyle w:val="Textoindependiente"/>
        <w:tabs>
          <w:tab w:val="left" w:pos="3594"/>
        </w:tabs>
        <w:rPr>
          <w:rFonts w:ascii="Calibri" w:hAnsi="Calibri" w:cs="Calibri"/>
          <w:iCs/>
          <w:color w:val="767171" w:themeColor="background2" w:themeShade="80"/>
          <w:sz w:val="26"/>
          <w:szCs w:val="26"/>
        </w:rPr>
      </w:pPr>
    </w:p>
    <w:p w:rsidR="00AC1B04" w:rsidRPr="007B74C7" w:rsidRDefault="00AC1B04" w:rsidP="00AC1B04">
      <w:pPr>
        <w:pStyle w:val="Textoindependiente"/>
        <w:tabs>
          <w:tab w:val="left" w:pos="3594"/>
        </w:tabs>
        <w:rPr>
          <w:rFonts w:ascii="Calibri" w:hAnsi="Calibri" w:cs="Calibri"/>
          <w:iCs/>
          <w:color w:val="767171" w:themeColor="background2" w:themeShade="80"/>
          <w:sz w:val="26"/>
          <w:szCs w:val="26"/>
        </w:rPr>
      </w:pPr>
      <w:r w:rsidRPr="007B74C7">
        <w:rPr>
          <w:rFonts w:ascii="Calibri" w:hAnsi="Calibri" w:cs="Calibri"/>
          <w:iCs/>
          <w:color w:val="767171" w:themeColor="background2" w:themeShade="80"/>
          <w:sz w:val="26"/>
          <w:szCs w:val="26"/>
        </w:rPr>
        <w:t xml:space="preserve">            A lo referido por el impetrante</w:t>
      </w:r>
      <w:r w:rsidRPr="007B74C7">
        <w:rPr>
          <w:rFonts w:ascii="Calibri" w:hAnsi="Calibri" w:cs="Calibri"/>
          <w:color w:val="767171" w:themeColor="background2" w:themeShade="80"/>
          <w:sz w:val="26"/>
          <w:szCs w:val="26"/>
        </w:rPr>
        <w:t xml:space="preserve"> del proceso</w:t>
      </w:r>
      <w:r w:rsidRPr="007B74C7">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infundados, inoperantes e insuficientes. . . . . . . . . . . . . .</w:t>
      </w:r>
      <w:r w:rsidRPr="007B74C7">
        <w:rPr>
          <w:rFonts w:ascii="Calibri" w:hAnsi="Calibri" w:cs="Calibri"/>
          <w:color w:val="767171" w:themeColor="background2" w:themeShade="80"/>
          <w:sz w:val="26"/>
          <w:szCs w:val="26"/>
        </w:rPr>
        <w:t xml:space="preserve"> . . . . </w:t>
      </w:r>
    </w:p>
    <w:p w:rsidR="00AC1B04" w:rsidRPr="007B74C7" w:rsidRDefault="00AC1B04" w:rsidP="00AC1B04">
      <w:pPr>
        <w:ind w:firstLine="708"/>
        <w:jc w:val="both"/>
        <w:rPr>
          <w:rFonts w:ascii="Calibri" w:hAnsi="Calibri" w:cs="Calibri"/>
          <w:color w:val="767171" w:themeColor="background2" w:themeShade="80"/>
          <w:sz w:val="26"/>
          <w:szCs w:val="26"/>
          <w:lang w:val="es-MX"/>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Así las cosas, la “litis” planteada se hace consistir en determinar la legalidad o ilegalidad de la boleta con número: A0341044 (A cero-tres-cuatro-uno-cero-cuatro-cuatro, de fecha 7 siete de mayo del presente año, así como la procedencia, o no, de la devolución de la tablilla de circulación retenida en garantía de la multa que, en su caso, se impusiera</w:t>
      </w:r>
      <w:r w:rsidRPr="007B74C7">
        <w:rPr>
          <w:rFonts w:ascii="Calibri" w:hAnsi="Calibri"/>
          <w:color w:val="767171" w:themeColor="background2" w:themeShade="80"/>
          <w:sz w:val="26"/>
          <w:szCs w:val="26"/>
        </w:rPr>
        <w:t xml:space="preserve">. </w:t>
      </w:r>
      <w:r w:rsidRPr="007B74C7">
        <w:rPr>
          <w:rFonts w:ascii="Calibri" w:hAnsi="Calibri" w:cs="Calibri"/>
          <w:color w:val="767171" w:themeColor="background2" w:themeShade="80"/>
          <w:sz w:val="26"/>
          <w:szCs w:val="26"/>
        </w:rPr>
        <w:t>. . . . . . . . . . . . . . . . . . . . . . . . . . . . . . . . . . . . . . . . . . . .</w:t>
      </w:r>
    </w:p>
    <w:p w:rsidR="00AC1B04" w:rsidRPr="007B74C7" w:rsidRDefault="00AC1B04" w:rsidP="00AC1B04">
      <w:pPr>
        <w:ind w:firstLine="708"/>
        <w:jc w:val="both"/>
        <w:rPr>
          <w:rFonts w:ascii="Calibri" w:hAnsi="Calibri" w:cs="Calibri"/>
          <w:color w:val="767171" w:themeColor="background2" w:themeShade="80"/>
          <w:sz w:val="26"/>
          <w:szCs w:val="26"/>
        </w:rPr>
      </w:pPr>
    </w:p>
    <w:p w:rsidR="00AC1B04" w:rsidRPr="007B74C7" w:rsidRDefault="00AC1B04" w:rsidP="00AC1B04">
      <w:pPr>
        <w:pStyle w:val="Textoindependiente"/>
        <w:ind w:firstLine="708"/>
        <w:rPr>
          <w:rFonts w:ascii="Calibri" w:hAnsi="Calibri"/>
          <w:color w:val="767171" w:themeColor="background2" w:themeShade="80"/>
          <w:sz w:val="26"/>
        </w:rPr>
      </w:pPr>
      <w:r w:rsidRPr="007B74C7">
        <w:rPr>
          <w:rFonts w:ascii="Calibri" w:hAnsi="Calibri" w:cs="Calibri"/>
          <w:b/>
          <w:bCs/>
          <w:i/>
          <w:iCs/>
          <w:color w:val="767171" w:themeColor="background2" w:themeShade="80"/>
          <w:sz w:val="26"/>
          <w:szCs w:val="26"/>
        </w:rPr>
        <w:t xml:space="preserve">SEXTO.- </w:t>
      </w:r>
      <w:r w:rsidRPr="007B74C7">
        <w:rPr>
          <w:rFonts w:ascii="Calibri" w:hAnsi="Calibri" w:cs="Calibri"/>
          <w:color w:val="767171" w:themeColor="background2" w:themeShade="80"/>
          <w:sz w:val="26"/>
          <w:szCs w:val="26"/>
          <w:lang w:val="es-ES"/>
        </w:rPr>
        <w:t xml:space="preserve">No existiendo impedimento legal, se procede a analizar el único concepto de impugnación hecho valer por el enjuiciante que se </w:t>
      </w:r>
      <w:r w:rsidRPr="007B74C7">
        <w:rPr>
          <w:rFonts w:ascii="Calibri" w:hAnsi="Calibri"/>
          <w:color w:val="767171" w:themeColor="background2" w:themeShade="80"/>
          <w:sz w:val="26"/>
        </w:rPr>
        <w:t xml:space="preserve">considera trascendental para emitir la presente resolución; como lo es el señalado como </w:t>
      </w:r>
      <w:r w:rsidRPr="007B74C7">
        <w:rPr>
          <w:rFonts w:ascii="Calibri" w:hAnsi="Calibri"/>
          <w:b/>
          <w:color w:val="767171" w:themeColor="background2" w:themeShade="80"/>
          <w:sz w:val="26"/>
        </w:rPr>
        <w:t>primero;</w:t>
      </w:r>
      <w:r w:rsidRPr="007B74C7">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w:t>
      </w:r>
    </w:p>
    <w:p w:rsidR="00AC1B04" w:rsidRPr="007B74C7" w:rsidRDefault="00AC1B04" w:rsidP="00AC1B04">
      <w:pPr>
        <w:ind w:firstLine="708"/>
        <w:jc w:val="both"/>
        <w:rPr>
          <w:color w:val="767171" w:themeColor="background2" w:themeShade="80"/>
          <w:lang w:val="es-MX"/>
        </w:rPr>
      </w:pPr>
    </w:p>
    <w:p w:rsidR="00AC1B04" w:rsidRDefault="00AC1B04" w:rsidP="00AC1B04">
      <w:pPr>
        <w:ind w:firstLine="708"/>
        <w:jc w:val="both"/>
        <w:rPr>
          <w:rFonts w:ascii="Calibri" w:hAnsi="Calibri" w:cs="Calibri"/>
          <w:i/>
          <w:iCs/>
          <w:color w:val="767171" w:themeColor="background2" w:themeShade="80"/>
          <w:sz w:val="22"/>
        </w:rPr>
      </w:pPr>
      <w:r w:rsidRPr="007B74C7">
        <w:rPr>
          <w:rFonts w:ascii="Calibri" w:hAnsi="Calibri"/>
          <w:b/>
          <w:bCs/>
          <w:i/>
          <w:iCs/>
          <w:color w:val="767171" w:themeColor="background2" w:themeShade="80"/>
          <w:sz w:val="26"/>
        </w:rPr>
        <w:t xml:space="preserve">“CONCEPTOS DE VIOLACIÓN. EL JUEZ NO ESTÁ OBLIGADO A TRANSCRIBIRLOS. </w:t>
      </w:r>
      <w:r w:rsidRPr="007B74C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B74C7">
        <w:rPr>
          <w:rFonts w:ascii="Calibri" w:hAnsi="Calibri" w:cs="Calibri"/>
          <w:i/>
          <w:iCs/>
          <w:color w:val="767171" w:themeColor="background2" w:themeShade="80"/>
          <w:sz w:val="22"/>
        </w:rPr>
        <w:t xml:space="preserve">SEGUNDO TRIBUNAL COLEGIADO DEL SEXTO CIRCUITO. No. Registro: 196,477. Jurisprudencia, Materia(s): </w:t>
      </w:r>
    </w:p>
    <w:p w:rsidR="00AC1B04" w:rsidRDefault="00AC1B04" w:rsidP="00AC1B04">
      <w:pPr>
        <w:ind w:firstLine="708"/>
        <w:jc w:val="both"/>
        <w:rPr>
          <w:rFonts w:ascii="Calibri" w:hAnsi="Calibri" w:cs="Calibri"/>
          <w:i/>
          <w:iCs/>
          <w:color w:val="767171" w:themeColor="background2" w:themeShade="80"/>
          <w:sz w:val="22"/>
        </w:rPr>
      </w:pPr>
    </w:p>
    <w:p w:rsidR="00AC1B04" w:rsidRPr="007B74C7" w:rsidRDefault="00AC1B04" w:rsidP="00AC1B04">
      <w:pPr>
        <w:ind w:firstLine="708"/>
        <w:jc w:val="right"/>
        <w:rPr>
          <w:rFonts w:ascii="Calibri" w:hAnsi="Calibri" w:cs="Calibri"/>
          <w:b/>
          <w:bCs/>
          <w:color w:val="767171" w:themeColor="background2" w:themeShade="80"/>
          <w:sz w:val="26"/>
          <w:szCs w:val="26"/>
        </w:rPr>
      </w:pPr>
      <w:r w:rsidRPr="007B74C7">
        <w:rPr>
          <w:rFonts w:ascii="Calibri" w:hAnsi="Calibri" w:cs="Calibri"/>
          <w:b/>
          <w:bCs/>
          <w:color w:val="767171" w:themeColor="background2" w:themeShade="80"/>
          <w:sz w:val="26"/>
          <w:szCs w:val="26"/>
        </w:rPr>
        <w:t>Expediente número 0833/2do JAM/2018-JN</w:t>
      </w:r>
    </w:p>
    <w:p w:rsidR="00AC1B04" w:rsidRDefault="00AC1B04" w:rsidP="00AC1B04">
      <w:pPr>
        <w:ind w:firstLine="708"/>
        <w:jc w:val="both"/>
        <w:rPr>
          <w:rFonts w:ascii="Calibri" w:hAnsi="Calibri" w:cs="Calibri"/>
          <w:i/>
          <w:iCs/>
          <w:color w:val="767171" w:themeColor="background2" w:themeShade="80"/>
          <w:sz w:val="22"/>
        </w:rPr>
      </w:pPr>
    </w:p>
    <w:p w:rsidR="00AC1B04" w:rsidRPr="007B74C7" w:rsidRDefault="00AC1B04" w:rsidP="00AC1B04">
      <w:pPr>
        <w:jc w:val="both"/>
        <w:rPr>
          <w:rFonts w:ascii="Calibri" w:hAnsi="Calibri"/>
          <w:i/>
          <w:iCs/>
          <w:color w:val="767171" w:themeColor="background2" w:themeShade="80"/>
          <w:sz w:val="26"/>
        </w:rPr>
      </w:pPr>
      <w:r w:rsidRPr="007B74C7">
        <w:rPr>
          <w:rFonts w:ascii="Calibri" w:hAnsi="Calibri" w:cs="Calibri"/>
          <w:i/>
          <w:iCs/>
          <w:color w:val="767171" w:themeColor="background2" w:themeShade="80"/>
          <w:sz w:val="22"/>
        </w:rPr>
        <w:t xml:space="preserve">Común, Novena Época, Instancia: Tribunales Colegiados de Circuito, Fuente: Semanario Judicial de la Federación y su Gaceta. VII, Abril de 1998, Tesis: VI.2o. J/129. Página: 599”. </w:t>
      </w:r>
      <w:r w:rsidRPr="007B74C7">
        <w:rPr>
          <w:rFonts w:ascii="Calibri" w:hAnsi="Calibri" w:cs="Calibri"/>
          <w:i/>
          <w:iCs/>
          <w:color w:val="767171" w:themeColor="background2" w:themeShade="80"/>
          <w:sz w:val="26"/>
        </w:rPr>
        <w:t xml:space="preserve">. . . . . . . . . . . </w:t>
      </w:r>
    </w:p>
    <w:p w:rsidR="00AC1B04" w:rsidRPr="007B74C7" w:rsidRDefault="00AC1B04" w:rsidP="00AC1B04">
      <w:pPr>
        <w:jc w:val="both"/>
        <w:rPr>
          <w:rFonts w:ascii="Calibri" w:hAnsi="Calibri" w:cs="Calibri"/>
          <w:color w:val="767171" w:themeColor="background2" w:themeShade="80"/>
          <w:sz w:val="26"/>
          <w:szCs w:val="26"/>
        </w:rPr>
      </w:pPr>
    </w:p>
    <w:p w:rsidR="00AC1B04"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Así las cosas, en el señalado concepto de impugnación, el actor expuso: </w:t>
      </w:r>
    </w:p>
    <w:p w:rsidR="00AC1B04" w:rsidRDefault="00AC1B04" w:rsidP="00AC1B04">
      <w:pPr>
        <w:ind w:firstLine="708"/>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s="Calibri"/>
          <w:i/>
          <w:color w:val="767171" w:themeColor="background2" w:themeShade="80"/>
          <w:sz w:val="26"/>
          <w:szCs w:val="26"/>
        </w:rPr>
      </w:pPr>
      <w:r w:rsidRPr="007B74C7">
        <w:rPr>
          <w:rFonts w:ascii="Calibri" w:hAnsi="Calibri" w:cs="Calibri"/>
          <w:b/>
          <w:i/>
          <w:color w:val="767171" w:themeColor="background2" w:themeShade="80"/>
          <w:sz w:val="26"/>
          <w:szCs w:val="26"/>
        </w:rPr>
        <w:t>“PRIMERO.- El acto impugnado….</w:t>
      </w:r>
      <w:r>
        <w:rPr>
          <w:rFonts w:ascii="Calibri" w:hAnsi="Calibri" w:cs="Calibri"/>
          <w:b/>
          <w:i/>
          <w:color w:val="767171" w:themeColor="background2" w:themeShade="80"/>
          <w:sz w:val="26"/>
          <w:szCs w:val="26"/>
        </w:rPr>
        <w:t>, e</w:t>
      </w:r>
      <w:r w:rsidRPr="007B74C7">
        <w:rPr>
          <w:rFonts w:ascii="Calibri" w:hAnsi="Calibri" w:cs="Calibri"/>
          <w:b/>
          <w:i/>
          <w:color w:val="767171" w:themeColor="background2" w:themeShade="80"/>
          <w:sz w:val="26"/>
          <w:szCs w:val="26"/>
        </w:rPr>
        <w:t xml:space="preserve">n virtud de que no se encuentra debidamente fundado y motivado </w:t>
      </w:r>
      <w:r w:rsidRPr="007B74C7">
        <w:rPr>
          <w:rFonts w:ascii="Calibri" w:hAnsi="Calibri" w:cs="Calibri"/>
          <w:i/>
          <w:color w:val="767171" w:themeColor="background2" w:themeShade="80"/>
          <w:sz w:val="26"/>
          <w:szCs w:val="26"/>
        </w:rPr>
        <w:t>pues no expresa de manera acabada el precepto legal…. Como se puede observar el artículo 21 fracción I, establece diversas obligaciones respecto a que los vehículos automotores deben circular con placas de circulación o permiso provisional…. “. . . . . . . . . . . . . . . . . . . .</w:t>
      </w:r>
      <w:r>
        <w:rPr>
          <w:rFonts w:ascii="Calibri" w:hAnsi="Calibri" w:cs="Calibri"/>
          <w:i/>
          <w:color w:val="767171" w:themeColor="background2" w:themeShade="80"/>
          <w:sz w:val="26"/>
          <w:szCs w:val="26"/>
        </w:rPr>
        <w:t xml:space="preserve"> . .  . . .  . . . . </w:t>
      </w:r>
      <w:r w:rsidRPr="007B74C7">
        <w:rPr>
          <w:rFonts w:ascii="Calibri" w:hAnsi="Calibri" w:cs="Calibri"/>
          <w:i/>
          <w:color w:val="767171" w:themeColor="background2" w:themeShade="80"/>
          <w:sz w:val="26"/>
          <w:szCs w:val="26"/>
        </w:rPr>
        <w:t xml:space="preserve"> </w:t>
      </w:r>
    </w:p>
    <w:p w:rsidR="00AC1B04" w:rsidRPr="007B74C7" w:rsidRDefault="00AC1B04" w:rsidP="00AC1B04">
      <w:pPr>
        <w:jc w:val="both"/>
        <w:rPr>
          <w:rFonts w:ascii="Calibri" w:hAnsi="Calibri" w:cs="Calibri"/>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El agente demandado por su parte, sostuvo la legalidad de la boleta que emitió. . . . . . . . . . . . . . . .. . . . . . . . . . . . . . . . . . . . . . . . . . . . . . . . . . . . . . . . . . . . . . . . . </w:t>
      </w:r>
    </w:p>
    <w:p w:rsidR="00AC1B04" w:rsidRPr="007B74C7" w:rsidRDefault="00AC1B04" w:rsidP="00AC1B04">
      <w:pPr>
        <w:ind w:firstLine="708"/>
        <w:jc w:val="both"/>
        <w:rPr>
          <w:rFonts w:ascii="Calibri" w:hAnsi="Calibri" w:cs="Calibri"/>
          <w:b/>
          <w:i/>
          <w:color w:val="767171" w:themeColor="background2" w:themeShade="80"/>
          <w:sz w:val="26"/>
          <w:szCs w:val="26"/>
        </w:rPr>
      </w:pPr>
    </w:p>
    <w:p w:rsidR="00AC1B04" w:rsidRPr="007B74C7" w:rsidRDefault="00AC1B04" w:rsidP="00AC1B04">
      <w:pPr>
        <w:ind w:firstLine="708"/>
        <w:jc w:val="both"/>
        <w:rPr>
          <w:rFonts w:ascii="Calibri" w:hAnsi="Calibri"/>
          <w:color w:val="767171" w:themeColor="background2" w:themeShade="80"/>
          <w:sz w:val="26"/>
          <w:szCs w:val="26"/>
          <w:lang w:val="es-MX"/>
        </w:rPr>
      </w:pPr>
      <w:r w:rsidRPr="007B74C7">
        <w:rPr>
          <w:rFonts w:ascii="Calibri" w:hAnsi="Calibri" w:cs="Calibri"/>
          <w:color w:val="767171" w:themeColor="background2" w:themeShade="80"/>
          <w:sz w:val="26"/>
          <w:szCs w:val="26"/>
        </w:rPr>
        <w:t xml:space="preserve">Una vez analizada el acta de infracción impugnada, para quien juzga, resulta </w:t>
      </w:r>
      <w:r w:rsidRPr="007B74C7">
        <w:rPr>
          <w:rFonts w:ascii="Calibri" w:hAnsi="Calibri" w:cs="Calibri"/>
          <w:b/>
          <w:bCs/>
          <w:color w:val="767171" w:themeColor="background2" w:themeShade="80"/>
          <w:sz w:val="26"/>
          <w:szCs w:val="26"/>
        </w:rPr>
        <w:t xml:space="preserve">fundado </w:t>
      </w:r>
      <w:r w:rsidRPr="007B74C7">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7B74C7">
        <w:rPr>
          <w:rFonts w:ascii="Calibri" w:hAnsi="Calibri" w:cs="Calibri"/>
          <w:i/>
          <w:iCs/>
          <w:color w:val="767171" w:themeColor="background2" w:themeShade="80"/>
          <w:sz w:val="26"/>
          <w:szCs w:val="26"/>
        </w:rPr>
        <w:t xml:space="preserve">; </w:t>
      </w:r>
      <w:r w:rsidRPr="007B74C7">
        <w:rPr>
          <w:rFonts w:ascii="Calibri" w:hAnsi="Calibri" w:cs="Calibri"/>
          <w:color w:val="767171" w:themeColor="background2" w:themeShade="80"/>
          <w:sz w:val="26"/>
          <w:szCs w:val="26"/>
        </w:rPr>
        <w:t xml:space="preserve">pues si bien es  cierto que señaló el precepto que consideró infringido: el artículo 21, fracción I; </w:t>
      </w:r>
      <w:r w:rsidRPr="007B74C7">
        <w:rPr>
          <w:rFonts w:ascii="Calibri" w:hAnsi="Calibri" w:cs="Calibri"/>
          <w:bCs/>
          <w:color w:val="767171" w:themeColor="background2" w:themeShade="80"/>
          <w:sz w:val="26"/>
          <w:szCs w:val="26"/>
        </w:rPr>
        <w:t xml:space="preserve">del Reglamento de Tránsito Municipal de León, Guanajuato; también lo es que </w:t>
      </w:r>
      <w:r w:rsidRPr="007B74C7">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configuraban las hipótesis normativas invocadas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AC1B04" w:rsidRPr="007B74C7" w:rsidRDefault="00AC1B04" w:rsidP="00AC1B04">
      <w:pPr>
        <w:jc w:val="both"/>
        <w:rPr>
          <w:rFonts w:ascii="Calibri" w:hAnsi="Calibri" w:cs="Calibri"/>
          <w:color w:val="767171" w:themeColor="background2" w:themeShade="80"/>
          <w:sz w:val="26"/>
          <w:szCs w:val="26"/>
          <w:lang w:val="es-MX"/>
        </w:rPr>
      </w:pPr>
    </w:p>
    <w:p w:rsidR="00AC1B04" w:rsidRPr="007B74C7" w:rsidRDefault="00AC1B04" w:rsidP="00AC1B04">
      <w:pPr>
        <w:ind w:firstLine="708"/>
        <w:jc w:val="both"/>
        <w:rPr>
          <w:rFonts w:ascii="Calibri" w:hAnsi="Calibri" w:cs="Calibri"/>
          <w:bCs/>
          <w:color w:val="767171" w:themeColor="background2" w:themeShade="80"/>
          <w:sz w:val="26"/>
          <w:szCs w:val="26"/>
        </w:rPr>
      </w:pPr>
      <w:r w:rsidRPr="007B74C7">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AC1B04" w:rsidRPr="007B74C7" w:rsidRDefault="00AC1B04" w:rsidP="00AC1B04">
      <w:pPr>
        <w:jc w:val="both"/>
        <w:rPr>
          <w:rFonts w:ascii="Calibri" w:hAnsi="Calibri" w:cs="Calibri"/>
          <w:color w:val="767171" w:themeColor="background2" w:themeShade="80"/>
          <w:sz w:val="26"/>
          <w:szCs w:val="26"/>
        </w:rPr>
      </w:pPr>
    </w:p>
    <w:p w:rsidR="00AC1B04" w:rsidRPr="000A4C65" w:rsidRDefault="00AC1B04" w:rsidP="00AC1B04">
      <w:pPr>
        <w:ind w:firstLine="708"/>
        <w:jc w:val="both"/>
        <w:rPr>
          <w:rFonts w:ascii="Calibri" w:hAnsi="Calibri" w:cs="Calibri"/>
          <w:bCs/>
          <w:color w:val="767171" w:themeColor="background2" w:themeShade="80"/>
          <w:sz w:val="26"/>
          <w:szCs w:val="26"/>
        </w:rPr>
      </w:pPr>
      <w:r w:rsidRPr="007B74C7">
        <w:rPr>
          <w:rFonts w:ascii="Calibri" w:hAnsi="Calibri" w:cs="Calibri"/>
          <w:color w:val="767171" w:themeColor="background2" w:themeShade="80"/>
          <w:sz w:val="26"/>
          <w:szCs w:val="26"/>
        </w:rPr>
        <w:t xml:space="preserve">Es el caso que en el acta impugnada, emitida el día 7 siete de mayo del presente año, por el Agente de Tránsito enjuiciado; incurrió en una indebida motivación; dado que solamente refirió que en el lugar que señaló como: </w:t>
      </w:r>
      <w:r w:rsidRPr="007B74C7">
        <w:rPr>
          <w:rFonts w:ascii="Calibri" w:hAnsi="Calibri" w:cs="Calibri"/>
          <w:i/>
          <w:iCs/>
          <w:color w:val="767171" w:themeColor="background2" w:themeShade="80"/>
          <w:sz w:val="26"/>
          <w:szCs w:val="26"/>
        </w:rPr>
        <w:t>“B</w:t>
      </w:r>
      <w:r>
        <w:rPr>
          <w:rFonts w:ascii="Calibri" w:hAnsi="Calibri" w:cs="Calibri"/>
          <w:i/>
          <w:iCs/>
          <w:color w:val="767171" w:themeColor="background2" w:themeShade="80"/>
          <w:sz w:val="26"/>
          <w:szCs w:val="26"/>
        </w:rPr>
        <w:t>oulevard</w:t>
      </w:r>
      <w:r w:rsidRPr="007B74C7">
        <w:rPr>
          <w:rFonts w:ascii="Calibri" w:hAnsi="Calibri" w:cs="Calibri"/>
          <w:i/>
          <w:iCs/>
          <w:color w:val="767171" w:themeColor="background2" w:themeShade="80"/>
          <w:sz w:val="26"/>
          <w:szCs w:val="26"/>
        </w:rPr>
        <w:t xml:space="preserve"> Mariano Escobedo Pino Suarez, con circulación de </w:t>
      </w:r>
      <w:r w:rsidRPr="007B74C7">
        <w:rPr>
          <w:rFonts w:ascii="Calibri" w:hAnsi="Calibri" w:cs="Calibri"/>
          <w:i/>
          <w:color w:val="767171" w:themeColor="background2" w:themeShade="80"/>
          <w:sz w:val="26"/>
          <w:szCs w:val="26"/>
        </w:rPr>
        <w:t>“oriente a poniente”</w:t>
      </w:r>
      <w:r w:rsidRPr="007B74C7">
        <w:rPr>
          <w:rFonts w:ascii="Calibri" w:hAnsi="Calibri" w:cs="Calibri"/>
          <w:color w:val="767171" w:themeColor="background2" w:themeShade="80"/>
          <w:sz w:val="26"/>
          <w:szCs w:val="26"/>
        </w:rPr>
        <w:t xml:space="preserve">, se cometió la infracción de: </w:t>
      </w:r>
      <w:r w:rsidRPr="007B74C7">
        <w:rPr>
          <w:rFonts w:ascii="Calibri" w:hAnsi="Calibri" w:cs="Calibri"/>
          <w:i/>
          <w:color w:val="767171" w:themeColor="background2" w:themeShade="80"/>
          <w:sz w:val="26"/>
          <w:szCs w:val="26"/>
        </w:rPr>
        <w:t xml:space="preserve">“Placas de circulación o permiso provisional vigente, mismas….”; </w:t>
      </w:r>
      <w:r w:rsidRPr="007B74C7">
        <w:rPr>
          <w:rFonts w:ascii="Calibri" w:hAnsi="Calibri" w:cs="Calibri"/>
          <w:color w:val="767171" w:themeColor="background2" w:themeShade="80"/>
          <w:sz w:val="26"/>
          <w:szCs w:val="26"/>
        </w:rPr>
        <w:t>redactando más adelante:</w:t>
      </w:r>
      <w:r w:rsidRPr="007B74C7">
        <w:rPr>
          <w:rFonts w:ascii="Calibri" w:hAnsi="Calibri" w:cs="Calibri"/>
          <w:i/>
          <w:color w:val="767171" w:themeColor="background2" w:themeShade="80"/>
          <w:sz w:val="26"/>
          <w:szCs w:val="26"/>
        </w:rPr>
        <w:t xml:space="preserve"> </w:t>
      </w:r>
      <w:r w:rsidRPr="007B74C7">
        <w:rPr>
          <w:rFonts w:ascii="Calibri" w:hAnsi="Calibri" w:cs="Calibri"/>
          <w:i/>
          <w:iCs/>
          <w:color w:val="767171" w:themeColor="background2" w:themeShade="80"/>
          <w:sz w:val="26"/>
          <w:szCs w:val="26"/>
        </w:rPr>
        <w:t>“Por circular vehículo  sin uso de placas de circulación, cabe mencionar que dicho conductor traía la placa trasera en el interior del vehículo.”</w:t>
      </w:r>
      <w:r w:rsidRPr="007B74C7">
        <w:rPr>
          <w:rFonts w:ascii="Calibri" w:hAnsi="Calibri" w:cs="Calibri"/>
          <w:color w:val="767171" w:themeColor="background2" w:themeShade="80"/>
          <w:sz w:val="26"/>
          <w:szCs w:val="26"/>
        </w:rPr>
        <w:t xml:space="preserve">; </w:t>
      </w:r>
      <w:r w:rsidRPr="007B74C7">
        <w:rPr>
          <w:rFonts w:ascii="Calibri" w:hAnsi="Calibri" w:cs="Calibri"/>
          <w:bCs/>
          <w:color w:val="767171" w:themeColor="background2" w:themeShade="80"/>
          <w:sz w:val="26"/>
          <w:szCs w:val="26"/>
        </w:rPr>
        <w:t xml:space="preserve">lo que se traduce en que no se expusieron los razonamientos lógico jurídicos del porqué la conducta desplegada por el gobernado infringió el artículo y su fracción consignada en el acta impugnada; pues como lo señaló el actor, no se precisó el lugar de la infracción, pues no citó el agente por cuál de las dos vialidades mencionadas, (Bulevar Mariano Escobedo o calle Pino Suárez) era por donde venía circulando el ciudadano, no quedando debidamente precisada la boleta en cuanto a este aspecto; así como tampoco indicó correctamente el motivo de la infracción, pues como tal indicó: </w:t>
      </w:r>
      <w:r w:rsidRPr="007B74C7">
        <w:rPr>
          <w:rFonts w:ascii="Calibri" w:hAnsi="Calibri" w:cs="Calibri"/>
          <w:bCs/>
          <w:i/>
          <w:color w:val="767171" w:themeColor="background2" w:themeShade="80"/>
          <w:sz w:val="26"/>
          <w:szCs w:val="26"/>
        </w:rPr>
        <w:t xml:space="preserve">“placas de circulación o permiso provisional vigente”, </w:t>
      </w:r>
      <w:r w:rsidRPr="007B74C7">
        <w:rPr>
          <w:rFonts w:ascii="Calibri" w:hAnsi="Calibri" w:cs="Calibri"/>
          <w:bCs/>
          <w:color w:val="767171" w:themeColor="background2" w:themeShade="80"/>
          <w:sz w:val="26"/>
          <w:szCs w:val="26"/>
        </w:rPr>
        <w:t>pero no describió la situación concreta del vehículo que era conducido por el justiciable</w:t>
      </w:r>
      <w:r>
        <w:rPr>
          <w:rFonts w:ascii="Calibri" w:hAnsi="Calibri" w:cs="Calibri"/>
          <w:bCs/>
          <w:color w:val="767171" w:themeColor="background2" w:themeShade="80"/>
          <w:sz w:val="26"/>
          <w:szCs w:val="26"/>
        </w:rPr>
        <w:t xml:space="preserve">, </w:t>
      </w:r>
      <w:r w:rsidRPr="000A4C65">
        <w:rPr>
          <w:rFonts w:ascii="Calibri" w:hAnsi="Calibri" w:cs="Calibri"/>
          <w:bCs/>
          <w:color w:val="767171" w:themeColor="background2" w:themeShade="80"/>
          <w:sz w:val="26"/>
          <w:szCs w:val="26"/>
        </w:rPr>
        <w:t xml:space="preserve">sin quedar clarificada, la conducta desplegada por el justiciable (no usar placas de circulación o por traer la tablilla de circulación trasera, en el interior del vehículo)  . . . . . . . . . . . . . . . . . . . . . . . . . . . . . . </w:t>
      </w:r>
      <w:r>
        <w:rPr>
          <w:rFonts w:ascii="Calibri" w:hAnsi="Calibri" w:cs="Calibri"/>
          <w:bCs/>
          <w:color w:val="767171" w:themeColor="background2" w:themeShade="80"/>
          <w:sz w:val="26"/>
          <w:szCs w:val="26"/>
        </w:rPr>
        <w:t>. . . . . . . . .</w:t>
      </w:r>
    </w:p>
    <w:p w:rsidR="00AC1B04" w:rsidRPr="000A4C65" w:rsidRDefault="00AC1B04" w:rsidP="00AC1B04">
      <w:pPr>
        <w:ind w:firstLine="708"/>
        <w:jc w:val="both"/>
        <w:rPr>
          <w:rFonts w:ascii="Calibri" w:hAnsi="Calibri" w:cs="Calibri"/>
          <w:bCs/>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0A4C65">
        <w:rPr>
          <w:rFonts w:ascii="Calibri" w:hAnsi="Calibri" w:cs="Calibri"/>
          <w:bCs/>
          <w:color w:val="767171" w:themeColor="background2" w:themeShade="80"/>
          <w:sz w:val="26"/>
          <w:szCs w:val="26"/>
        </w:rPr>
        <w:t xml:space="preserve">Así mismo,  el Agente no indicó como como detectó la infracción, </w:t>
      </w:r>
      <w:r w:rsidRPr="007B74C7">
        <w:rPr>
          <w:rFonts w:ascii="Calibri" w:hAnsi="Calibri" w:cs="Calibri"/>
          <w:bCs/>
          <w:color w:val="767171" w:themeColor="background2" w:themeShade="80"/>
          <w:sz w:val="26"/>
          <w:szCs w:val="26"/>
        </w:rPr>
        <w:t xml:space="preserve">es decir si hacía </w:t>
      </w:r>
      <w:r>
        <w:rPr>
          <w:rFonts w:ascii="Calibri" w:hAnsi="Calibri" w:cs="Calibri"/>
          <w:bCs/>
          <w:color w:val="767171" w:themeColor="background2" w:themeShade="80"/>
          <w:sz w:val="26"/>
          <w:szCs w:val="26"/>
        </w:rPr>
        <w:t xml:space="preserve">un recorrido </w:t>
      </w:r>
      <w:r w:rsidRPr="007B74C7">
        <w:rPr>
          <w:rFonts w:ascii="Calibri" w:hAnsi="Calibri" w:cs="Calibri"/>
          <w:bCs/>
          <w:color w:val="767171" w:themeColor="background2" w:themeShade="80"/>
          <w:sz w:val="26"/>
          <w:szCs w:val="26"/>
        </w:rPr>
        <w:t xml:space="preserve">a pie o en una unidad móvil, además de que no indicó, de manera precisa, su ubicación cuando apreció la contravención al Reglamento de Tránsito en vigor en este Municipio de León, Guanajuato; para considerar si pudo percatarse con claridad de la comisión de la falta administrativa que dio lugar a proceder a detener la marcha del vehículo conducido por el justiciable. . . . . . . . . . </w:t>
      </w:r>
    </w:p>
    <w:p w:rsidR="00AC1B04" w:rsidRPr="007B74C7" w:rsidRDefault="00AC1B04" w:rsidP="00AC1B04">
      <w:pPr>
        <w:ind w:firstLine="708"/>
        <w:jc w:val="both"/>
        <w:rPr>
          <w:rFonts w:ascii="Calibri" w:hAnsi="Calibri" w:cs="Calibri"/>
          <w:bCs/>
          <w:color w:val="767171" w:themeColor="background2" w:themeShade="80"/>
          <w:sz w:val="26"/>
          <w:szCs w:val="26"/>
        </w:rPr>
      </w:pPr>
    </w:p>
    <w:p w:rsidR="00AC1B04" w:rsidRPr="007B74C7" w:rsidRDefault="00AC1B04" w:rsidP="00AC1B04">
      <w:pPr>
        <w:ind w:firstLine="708"/>
        <w:jc w:val="both"/>
        <w:rPr>
          <w:rFonts w:ascii="Calibri" w:hAnsi="Calibri" w:cs="Calibri"/>
          <w:bCs/>
          <w:color w:val="767171" w:themeColor="background2" w:themeShade="80"/>
          <w:sz w:val="26"/>
          <w:szCs w:val="26"/>
        </w:rPr>
      </w:pPr>
      <w:r w:rsidRPr="007B74C7">
        <w:rPr>
          <w:rFonts w:ascii="Calibri" w:hAnsi="Calibri" w:cs="Calibri"/>
          <w:bCs/>
          <w:color w:val="767171" w:themeColor="background2" w:themeShade="80"/>
          <w:sz w:val="26"/>
          <w:szCs w:val="26"/>
        </w:rPr>
        <w:t>Es de resaltar que todo Agente de Tránsito, se encuentra obligado a hacerle saber a los infractores el motivo del porqué se detuvo su marcha; según lo dispone la fracción III del artículo 43 del Reglamento de Tránsito Municipal de León, Guanajuato. . . . . . . . . . . . . . . . . . . . . . . . . . . . . . . . . . . . . . . . . . . . . . . . . . . . . .</w:t>
      </w:r>
      <w:r>
        <w:rPr>
          <w:rFonts w:ascii="Calibri" w:hAnsi="Calibri" w:cs="Calibri"/>
          <w:bCs/>
          <w:color w:val="767171" w:themeColor="background2" w:themeShade="80"/>
          <w:sz w:val="26"/>
          <w:szCs w:val="26"/>
        </w:rPr>
        <w:t xml:space="preserve"> . . . . . .</w:t>
      </w:r>
      <w:r w:rsidRPr="007B74C7">
        <w:rPr>
          <w:rFonts w:ascii="Calibri" w:hAnsi="Calibri" w:cs="Calibri"/>
          <w:bCs/>
          <w:color w:val="767171" w:themeColor="background2" w:themeShade="80"/>
          <w:sz w:val="26"/>
          <w:szCs w:val="26"/>
        </w:rPr>
        <w:t xml:space="preserve"> </w:t>
      </w:r>
    </w:p>
    <w:p w:rsidR="00AC1B04" w:rsidRPr="007B74C7" w:rsidRDefault="00AC1B04" w:rsidP="00AC1B04">
      <w:pPr>
        <w:rPr>
          <w:rFonts w:ascii="Calibri" w:hAnsi="Calibri" w:cs="Calibri"/>
          <w:b/>
          <w:color w:val="767171" w:themeColor="background2" w:themeShade="80"/>
          <w:sz w:val="26"/>
          <w:szCs w:val="26"/>
        </w:rPr>
      </w:pPr>
    </w:p>
    <w:p w:rsidR="00AC1B04" w:rsidRDefault="00AC1B04" w:rsidP="00AC1B04">
      <w:pPr>
        <w:ind w:firstLine="708"/>
        <w:jc w:val="both"/>
        <w:rPr>
          <w:rFonts w:ascii="Calibri" w:hAnsi="Calibri" w:cs="Calibri"/>
          <w:bCs/>
          <w:color w:val="767171" w:themeColor="background2" w:themeShade="80"/>
          <w:sz w:val="26"/>
          <w:szCs w:val="26"/>
        </w:rPr>
      </w:pPr>
      <w:r w:rsidRPr="007B74C7">
        <w:rPr>
          <w:rFonts w:ascii="Calibri" w:hAnsi="Calibri" w:cs="Calibri"/>
          <w:color w:val="767171" w:themeColor="background2" w:themeShade="80"/>
          <w:sz w:val="26"/>
          <w:szCs w:val="26"/>
        </w:rPr>
        <w:t xml:space="preserve">Así las cosas, al resultar fundado el concepto de impugnación estudiado, respecto de la infracción asentada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7B74C7">
        <w:rPr>
          <w:rFonts w:ascii="Calibri" w:hAnsi="Calibri" w:cs="Calibri"/>
          <w:b/>
          <w:bCs/>
          <w:color w:val="767171" w:themeColor="background2" w:themeShade="80"/>
          <w:sz w:val="26"/>
          <w:szCs w:val="26"/>
        </w:rPr>
        <w:t xml:space="preserve">NULIDAD TOTAL </w:t>
      </w:r>
      <w:r w:rsidRPr="007B74C7">
        <w:rPr>
          <w:rFonts w:ascii="Calibri" w:hAnsi="Calibri" w:cs="Calibri"/>
          <w:bCs/>
          <w:color w:val="767171" w:themeColor="background2" w:themeShade="80"/>
          <w:sz w:val="26"/>
          <w:szCs w:val="26"/>
        </w:rPr>
        <w:t>del</w:t>
      </w:r>
    </w:p>
    <w:p w:rsidR="00AC1B04" w:rsidRPr="007B74C7" w:rsidRDefault="00AC1B04" w:rsidP="00AC1B04">
      <w:pPr>
        <w:ind w:firstLine="708"/>
        <w:jc w:val="right"/>
        <w:rPr>
          <w:rFonts w:ascii="Calibri" w:hAnsi="Calibri" w:cs="Calibri"/>
          <w:b/>
          <w:bCs/>
          <w:color w:val="767171" w:themeColor="background2" w:themeShade="80"/>
          <w:sz w:val="26"/>
          <w:szCs w:val="26"/>
        </w:rPr>
      </w:pPr>
      <w:r w:rsidRPr="007B74C7">
        <w:rPr>
          <w:rFonts w:ascii="Calibri" w:hAnsi="Calibri" w:cs="Calibri"/>
          <w:b/>
          <w:bCs/>
          <w:color w:val="767171" w:themeColor="background2" w:themeShade="80"/>
          <w:sz w:val="26"/>
          <w:szCs w:val="26"/>
        </w:rPr>
        <w:t>Expediente número 0833/2do JAM/2018-JN</w:t>
      </w:r>
    </w:p>
    <w:p w:rsidR="00AC1B04" w:rsidRDefault="00AC1B04" w:rsidP="00AC1B04">
      <w:pPr>
        <w:ind w:firstLine="708"/>
        <w:jc w:val="both"/>
        <w:rPr>
          <w:rFonts w:ascii="Calibri" w:hAnsi="Calibri" w:cs="Calibri"/>
          <w:bCs/>
          <w:color w:val="767171" w:themeColor="background2" w:themeShade="80"/>
          <w:sz w:val="26"/>
          <w:szCs w:val="26"/>
        </w:rPr>
      </w:pPr>
    </w:p>
    <w:p w:rsidR="00AC1B04" w:rsidRPr="007B74C7" w:rsidRDefault="00AC1B04" w:rsidP="00AC1B04">
      <w:pPr>
        <w:jc w:val="both"/>
        <w:rPr>
          <w:rFonts w:ascii="Calibri" w:hAnsi="Calibri" w:cs="Calibri"/>
          <w:color w:val="767171" w:themeColor="background2" w:themeShade="80"/>
          <w:sz w:val="26"/>
          <w:szCs w:val="26"/>
        </w:rPr>
      </w:pPr>
      <w:r w:rsidRPr="007B74C7">
        <w:rPr>
          <w:rFonts w:ascii="Calibri" w:hAnsi="Calibri" w:cs="Calibri"/>
          <w:b/>
          <w:color w:val="767171" w:themeColor="background2" w:themeShade="80"/>
          <w:sz w:val="26"/>
          <w:szCs w:val="26"/>
        </w:rPr>
        <w:t>Acta</w:t>
      </w:r>
      <w:r w:rsidRPr="007B74C7">
        <w:rPr>
          <w:rFonts w:ascii="Calibri" w:hAnsi="Calibri" w:cs="Calibri"/>
          <w:color w:val="767171" w:themeColor="background2" w:themeShade="80"/>
          <w:sz w:val="26"/>
          <w:szCs w:val="26"/>
        </w:rPr>
        <w:t xml:space="preserve"> de </w:t>
      </w:r>
      <w:r w:rsidRPr="007B74C7">
        <w:rPr>
          <w:rFonts w:ascii="Calibri" w:hAnsi="Calibri" w:cs="Calibri"/>
          <w:b/>
          <w:color w:val="767171" w:themeColor="background2" w:themeShade="80"/>
          <w:sz w:val="26"/>
          <w:szCs w:val="26"/>
        </w:rPr>
        <w:t>Infracción</w:t>
      </w:r>
      <w:r w:rsidRPr="007B74C7">
        <w:rPr>
          <w:rFonts w:ascii="Calibri" w:hAnsi="Calibri" w:cs="Calibri"/>
          <w:color w:val="767171" w:themeColor="background2" w:themeShade="80"/>
          <w:sz w:val="26"/>
          <w:szCs w:val="26"/>
        </w:rPr>
        <w:t xml:space="preserve"> con número </w:t>
      </w:r>
      <w:r w:rsidRPr="00F81AFE">
        <w:rPr>
          <w:rFonts w:ascii="Calibri" w:hAnsi="Calibri" w:cs="Calibri"/>
          <w:b/>
          <w:color w:val="767171" w:themeColor="background2" w:themeShade="80"/>
          <w:sz w:val="26"/>
          <w:szCs w:val="26"/>
        </w:rPr>
        <w:t>A0341044 (A cero-tres-cuatro-uno-cero-cuatro-cuatro</w:t>
      </w:r>
      <w:r>
        <w:rPr>
          <w:rFonts w:ascii="Calibri" w:hAnsi="Calibri" w:cs="Calibri"/>
          <w:b/>
          <w:color w:val="767171" w:themeColor="background2" w:themeShade="80"/>
          <w:sz w:val="26"/>
          <w:szCs w:val="26"/>
        </w:rPr>
        <w:t>)</w:t>
      </w:r>
      <w:r w:rsidRPr="007B74C7">
        <w:rPr>
          <w:rFonts w:ascii="Calibri" w:hAnsi="Calibri" w:cs="Calibri"/>
          <w:color w:val="767171" w:themeColor="background2" w:themeShade="80"/>
          <w:sz w:val="26"/>
          <w:szCs w:val="26"/>
        </w:rPr>
        <w:t>, de fecha 7 siete de mayo del presente año</w:t>
      </w:r>
      <w:r>
        <w:rPr>
          <w:rFonts w:ascii="Calibri" w:hAnsi="Calibri"/>
          <w:i/>
          <w:color w:val="767171" w:themeColor="background2" w:themeShade="80"/>
          <w:sz w:val="26"/>
          <w:szCs w:val="26"/>
        </w:rPr>
        <w:t>. . . . . . . . . . . . .</w:t>
      </w:r>
      <w:r w:rsidRPr="007B74C7">
        <w:rPr>
          <w:rFonts w:ascii="Calibri" w:hAnsi="Calibri"/>
          <w:i/>
          <w:color w:val="767171" w:themeColor="background2" w:themeShade="80"/>
          <w:sz w:val="26"/>
          <w:szCs w:val="26"/>
        </w:rPr>
        <w:t xml:space="preserve"> . </w:t>
      </w:r>
      <w:r>
        <w:rPr>
          <w:rFonts w:ascii="Calibri" w:hAnsi="Calibri"/>
          <w:i/>
          <w:color w:val="767171" w:themeColor="background2" w:themeShade="80"/>
          <w:sz w:val="26"/>
          <w:szCs w:val="26"/>
        </w:rPr>
        <w:t xml:space="preserve">. . . . . . . . . . . . </w:t>
      </w: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 </w:t>
      </w:r>
    </w:p>
    <w:p w:rsidR="00AC1B04" w:rsidRPr="007B74C7" w:rsidRDefault="00AC1B04" w:rsidP="00AC1B04">
      <w:pPr>
        <w:pStyle w:val="Textoindependiente"/>
        <w:ind w:firstLine="708"/>
        <w:rPr>
          <w:rFonts w:ascii="Calibri" w:hAnsi="Calibri" w:cs="Calibri"/>
          <w:i/>
          <w:color w:val="767171" w:themeColor="background2" w:themeShade="80"/>
          <w:sz w:val="26"/>
          <w:szCs w:val="26"/>
        </w:rPr>
      </w:pPr>
      <w:r w:rsidRPr="007B74C7">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7B74C7">
        <w:rPr>
          <w:rFonts w:ascii="Calibri" w:hAnsi="Calibri" w:cs="Calibri"/>
          <w:i/>
          <w:color w:val="767171" w:themeColor="background2" w:themeShade="80"/>
          <w:sz w:val="26"/>
          <w:szCs w:val="26"/>
        </w:rPr>
        <w:t>“Criterios 2000-2008”</w:t>
      </w:r>
      <w:r w:rsidRPr="007B74C7">
        <w:rPr>
          <w:rFonts w:ascii="Calibri" w:hAnsi="Calibri" w:cs="Calibri"/>
          <w:color w:val="767171" w:themeColor="background2" w:themeShade="80"/>
          <w:sz w:val="26"/>
          <w:szCs w:val="26"/>
        </w:rPr>
        <w:t xml:space="preserve"> del referido Tribunal, la cual es del tenor siguiente: . . . . . . . . . . . . . . . . . . . . . . . . . . </w:t>
      </w:r>
    </w:p>
    <w:p w:rsidR="00AC1B04" w:rsidRPr="007B74C7" w:rsidRDefault="00AC1B04" w:rsidP="00AC1B04">
      <w:pPr>
        <w:pStyle w:val="Textoindependiente"/>
        <w:rPr>
          <w:rFonts w:ascii="Calibri" w:hAnsi="Calibri" w:cs="Calibri"/>
          <w:b/>
          <w:bCs/>
          <w:i/>
          <w:iCs/>
          <w:color w:val="767171" w:themeColor="background2" w:themeShade="80"/>
          <w:sz w:val="26"/>
          <w:szCs w:val="26"/>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b/>
          <w:bCs/>
          <w:i/>
          <w:iCs/>
          <w:color w:val="767171" w:themeColor="background2" w:themeShade="80"/>
          <w:sz w:val="26"/>
          <w:szCs w:val="26"/>
        </w:rPr>
        <w:t xml:space="preserve">“INDEBIDA FUNDAMENTACIÓN Y MOTIVACIÓN.- PROCEDE DECRETAR LA NULIDAD LISA Y LLANA.- </w:t>
      </w:r>
      <w:r w:rsidRPr="007B74C7">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B74C7">
        <w:rPr>
          <w:rFonts w:ascii="Calibri" w:hAnsi="Calibri" w:cs="Calibri"/>
          <w:color w:val="767171" w:themeColor="background2" w:themeShade="80"/>
          <w:sz w:val="26"/>
          <w:szCs w:val="26"/>
        </w:rPr>
        <w:t>(</w:t>
      </w:r>
      <w:r w:rsidRPr="007B74C7">
        <w:rPr>
          <w:rFonts w:ascii="Calibri" w:hAnsi="Calibri" w:cs="Calibri"/>
          <w:color w:val="767171" w:themeColor="background2" w:themeShade="80"/>
          <w:sz w:val="22"/>
          <w:szCs w:val="22"/>
        </w:rPr>
        <w:t>Exp. 4.509/02. Sentencia de fecha 09 nueve de mayo de 2003. Actor: Martha Isabel Espriu Manrique</w:t>
      </w:r>
      <w:r w:rsidRPr="007B74C7">
        <w:rPr>
          <w:rFonts w:ascii="Calibri" w:hAnsi="Calibri" w:cs="Calibri"/>
          <w:color w:val="767171" w:themeColor="background2" w:themeShade="80"/>
          <w:sz w:val="26"/>
          <w:szCs w:val="26"/>
        </w:rPr>
        <w:t>). . . . . . .</w:t>
      </w:r>
    </w:p>
    <w:p w:rsidR="00AC1B04" w:rsidRPr="007B74C7" w:rsidRDefault="00AC1B04" w:rsidP="00AC1B04">
      <w:pPr>
        <w:pStyle w:val="Textoindependiente"/>
        <w:rPr>
          <w:rFonts w:ascii="Calibri" w:hAnsi="Calibri" w:cs="Calibri"/>
          <w:color w:val="767171" w:themeColor="background2" w:themeShade="80"/>
          <w:sz w:val="26"/>
          <w:szCs w:val="26"/>
          <w:lang w:val="es-ES"/>
        </w:rPr>
      </w:pPr>
    </w:p>
    <w:p w:rsidR="00AC1B04" w:rsidRPr="007B74C7" w:rsidRDefault="00AC1B04" w:rsidP="00AC1B04">
      <w:pPr>
        <w:pStyle w:val="Textoindependiente"/>
        <w:ind w:firstLine="708"/>
        <w:rPr>
          <w:rFonts w:ascii="Calibri" w:hAnsi="Calibri"/>
          <w:color w:val="767171" w:themeColor="background2" w:themeShade="80"/>
          <w:sz w:val="26"/>
          <w:szCs w:val="26"/>
        </w:rPr>
      </w:pPr>
      <w:r w:rsidRPr="007B74C7">
        <w:rPr>
          <w:rFonts w:ascii="Calibri" w:hAnsi="Calibri"/>
          <w:b/>
          <w:color w:val="767171" w:themeColor="background2" w:themeShade="80"/>
          <w:sz w:val="26"/>
          <w:szCs w:val="26"/>
        </w:rPr>
        <w:t>En consecuencia de lo anterior</w:t>
      </w:r>
      <w:r w:rsidRPr="007B74C7">
        <w:rPr>
          <w:rFonts w:ascii="Calibri" w:hAnsi="Calibri"/>
          <w:color w:val="767171" w:themeColor="background2" w:themeShade="80"/>
          <w:sz w:val="26"/>
          <w:szCs w:val="26"/>
        </w:rPr>
        <w:t>,</w:t>
      </w:r>
      <w:r w:rsidRPr="007B74C7">
        <w:rPr>
          <w:rFonts w:ascii="Calibri" w:hAnsi="Calibri"/>
          <w:b/>
          <w:i/>
          <w:color w:val="767171" w:themeColor="background2" w:themeShade="80"/>
          <w:sz w:val="26"/>
          <w:szCs w:val="26"/>
        </w:rPr>
        <w:t xml:space="preserve"> </w:t>
      </w:r>
      <w:r w:rsidRPr="007B74C7">
        <w:rPr>
          <w:rFonts w:ascii="Calibri" w:hAnsi="Calibri"/>
          <w:color w:val="767171" w:themeColor="background2" w:themeShade="80"/>
          <w:sz w:val="26"/>
          <w:szCs w:val="26"/>
        </w:rPr>
        <w:t>al haberse decretado la nulidad total de la boleta de infracción impugnada, se</w:t>
      </w:r>
      <w:r w:rsidRPr="007B74C7">
        <w:rPr>
          <w:rFonts w:ascii="Calibri" w:hAnsi="Calibri"/>
          <w:b/>
          <w:i/>
          <w:color w:val="767171" w:themeColor="background2" w:themeShade="80"/>
          <w:sz w:val="26"/>
          <w:szCs w:val="26"/>
        </w:rPr>
        <w:t xml:space="preserve"> </w:t>
      </w:r>
      <w:r w:rsidRPr="007B74C7">
        <w:rPr>
          <w:rFonts w:ascii="Calibri" w:hAnsi="Calibri"/>
          <w:color w:val="767171" w:themeColor="background2" w:themeShade="80"/>
          <w:sz w:val="26"/>
          <w:szCs w:val="26"/>
        </w:rPr>
        <w:t xml:space="preserve">ordena a la autoridad demandada a que </w:t>
      </w:r>
      <w:r w:rsidRPr="007B74C7">
        <w:rPr>
          <w:rFonts w:ascii="Calibri" w:hAnsi="Calibri"/>
          <w:b/>
          <w:color w:val="767171" w:themeColor="background2" w:themeShade="80"/>
          <w:sz w:val="26"/>
          <w:szCs w:val="26"/>
        </w:rPr>
        <w:t>devuelva</w:t>
      </w:r>
      <w:r w:rsidRPr="007B74C7">
        <w:rPr>
          <w:rFonts w:ascii="Calibri" w:hAnsi="Calibri"/>
          <w:color w:val="767171" w:themeColor="background2" w:themeShade="80"/>
          <w:sz w:val="26"/>
          <w:szCs w:val="26"/>
        </w:rPr>
        <w:t xml:space="preserve"> la</w:t>
      </w:r>
      <w:r w:rsidRPr="007B74C7">
        <w:rPr>
          <w:rFonts w:ascii="Calibri" w:hAnsi="Calibri" w:cs="Calibri"/>
          <w:color w:val="767171" w:themeColor="background2" w:themeShade="80"/>
          <w:sz w:val="26"/>
          <w:szCs w:val="26"/>
        </w:rPr>
        <w:t xml:space="preserve"> placa de circulación del vehículo, misma que</w:t>
      </w:r>
      <w:r w:rsidRPr="007B74C7">
        <w:rPr>
          <w:rFonts w:ascii="Calibri" w:hAnsi="Calibri"/>
          <w:color w:val="767171" w:themeColor="background2" w:themeShade="80"/>
          <w:sz w:val="26"/>
          <w:szCs w:val="26"/>
        </w:rPr>
        <w:t xml:space="preserve"> fue retenida en garantía del pago de la multa que, en su caso, se impusiera</w:t>
      </w:r>
      <w:r w:rsidRPr="007B74C7">
        <w:rPr>
          <w:rFonts w:ascii="Calibri" w:hAnsi="Calibri" w:cs="Calibri"/>
          <w:color w:val="767171" w:themeColor="background2" w:themeShade="80"/>
          <w:sz w:val="26"/>
          <w:szCs w:val="26"/>
        </w:rPr>
        <w:t xml:space="preserve">; al ya no </w:t>
      </w:r>
      <w:r w:rsidRPr="007B74C7">
        <w:rPr>
          <w:rFonts w:ascii="Calibri" w:hAnsi="Calibri"/>
          <w:color w:val="767171" w:themeColor="background2" w:themeShade="80"/>
          <w:sz w:val="26"/>
          <w:szCs w:val="26"/>
        </w:rPr>
        <w:t xml:space="preserve">existir razón alguna para continuar con la retención de dicho documento; por consiguiente, con fundamento en el artículo 300, fracción V, del invocado Código de Procedimiento y Justicia Administrativa, </w:t>
      </w:r>
      <w:r w:rsidRPr="007B74C7">
        <w:rPr>
          <w:rFonts w:ascii="Calibri" w:hAnsi="Calibri"/>
          <w:b/>
          <w:color w:val="767171" w:themeColor="background2" w:themeShade="80"/>
          <w:sz w:val="26"/>
          <w:szCs w:val="26"/>
        </w:rPr>
        <w:t>se reconoce</w:t>
      </w:r>
      <w:r w:rsidRPr="007B74C7">
        <w:rPr>
          <w:rFonts w:ascii="Calibri" w:hAnsi="Calibri"/>
          <w:color w:val="767171" w:themeColor="background2" w:themeShade="80"/>
          <w:sz w:val="26"/>
          <w:szCs w:val="26"/>
        </w:rPr>
        <w:t xml:space="preserve"> el derecho que tiene el justiciable a la devolución de la tarjeta de circulación del vehículo; por lo que </w:t>
      </w:r>
      <w:r w:rsidRPr="007B74C7">
        <w:rPr>
          <w:rFonts w:ascii="Calibri" w:hAnsi="Calibri" w:cs="Calibri"/>
          <w:color w:val="767171" w:themeColor="background2" w:themeShade="80"/>
          <w:sz w:val="26"/>
          <w:szCs w:val="26"/>
        </w:rPr>
        <w:t xml:space="preserve">se ordena al Agente de Tránsito demandado, proceda a devolverla al promovente. . . . . . </w:t>
      </w:r>
      <w:r w:rsidRPr="007B74C7">
        <w:rPr>
          <w:rFonts w:ascii="Calibri" w:hAnsi="Calibri" w:cs="Calibri"/>
          <w:bCs/>
          <w:iCs/>
          <w:color w:val="767171" w:themeColor="background2" w:themeShade="80"/>
          <w:sz w:val="26"/>
          <w:szCs w:val="26"/>
        </w:rPr>
        <w:t>. . . . . . . . . .</w:t>
      </w:r>
      <w:r>
        <w:rPr>
          <w:rFonts w:ascii="Calibri" w:hAnsi="Calibri" w:cs="Calibri"/>
          <w:bCs/>
          <w:iCs/>
          <w:color w:val="767171" w:themeColor="background2" w:themeShade="80"/>
          <w:sz w:val="26"/>
          <w:szCs w:val="26"/>
        </w:rPr>
        <w:t xml:space="preserve"> . .</w:t>
      </w:r>
      <w:r w:rsidRPr="007B74C7">
        <w:rPr>
          <w:rFonts w:ascii="Calibri" w:hAnsi="Calibri" w:cs="Calibri"/>
          <w:bCs/>
          <w:iCs/>
          <w:color w:val="767171" w:themeColor="background2" w:themeShade="80"/>
          <w:sz w:val="26"/>
          <w:szCs w:val="26"/>
        </w:rPr>
        <w:t xml:space="preserve"> </w:t>
      </w:r>
    </w:p>
    <w:p w:rsidR="00AC1B04" w:rsidRDefault="00AC1B04" w:rsidP="00AC1B04">
      <w:pPr>
        <w:pStyle w:val="Textoindependiente"/>
        <w:rPr>
          <w:rFonts w:ascii="Calibri" w:hAnsi="Calibri" w:cs="Calibri"/>
          <w:color w:val="767171" w:themeColor="background2" w:themeShade="80"/>
          <w:sz w:val="26"/>
          <w:szCs w:val="26"/>
          <w:lang w:val="es-ES"/>
        </w:rPr>
      </w:pPr>
    </w:p>
    <w:p w:rsidR="00AC1B04" w:rsidRDefault="00AC1B04" w:rsidP="00AC1B04">
      <w:pPr>
        <w:pStyle w:val="Textoindependiente"/>
        <w:ind w:firstLine="708"/>
        <w:rPr>
          <w:rFonts w:ascii="Calibri" w:hAnsi="Calibri" w:cs="Calibri"/>
          <w:color w:val="767171" w:themeColor="background2" w:themeShade="80"/>
          <w:sz w:val="26"/>
          <w:szCs w:val="26"/>
          <w:lang w:val="es-ES"/>
        </w:rPr>
      </w:pPr>
      <w:r>
        <w:rPr>
          <w:rFonts w:ascii="Calibri" w:hAnsi="Calibri" w:cs="Calibri"/>
          <w:color w:val="767171" w:themeColor="background2" w:themeShade="80"/>
          <w:sz w:val="26"/>
          <w:szCs w:val="26"/>
          <w:lang w:val="es-ES"/>
        </w:rPr>
        <w:t xml:space="preserve">Asimismo se procede a valorar la prueba de inspección del vehículo que era conducido por el gobernado, y la cual se llevó a cabo el día 31 treinta y uno de agosto de este mismo año, y en la cual se hizo constar que dicho vehículo marca Volkswagen Sedán, color rojo con laterales en color blanco, no portaba placas de circulación; inspección a la cual se le otorga pleno valor probatorio de conformidad con lo dispuesto en el artículo 124 del Código de Procedimiento y Justicia Administrativa para el Estado y los Municipios de Guanajuato; sin embargo, tal situación no desvirtúa el hecho de que la boleta adolezca de la motivación debida y por lo tanto sea anulada. </w:t>
      </w:r>
      <w:r>
        <w:rPr>
          <w:rFonts w:ascii="Calibri" w:hAnsi="Calibri" w:cs="Calibri"/>
          <w:color w:val="767171" w:themeColor="background2" w:themeShade="80"/>
          <w:sz w:val="26"/>
          <w:szCs w:val="26"/>
        </w:rPr>
        <w:t>. . . . . . . . . . . . . . . . . . . . . . . . . . . . . . . . . . . . . . . . . . . . . .</w:t>
      </w:r>
    </w:p>
    <w:p w:rsidR="00AC1B04" w:rsidRPr="007B74C7" w:rsidRDefault="00AC1B04" w:rsidP="00AC1B04">
      <w:pPr>
        <w:pStyle w:val="Textoindependiente"/>
        <w:rPr>
          <w:rFonts w:ascii="Calibri" w:hAnsi="Calibri" w:cs="Calibri"/>
          <w:color w:val="767171" w:themeColor="background2" w:themeShade="80"/>
          <w:sz w:val="26"/>
          <w:szCs w:val="26"/>
          <w:lang w:val="es-ES"/>
        </w:rPr>
      </w:pPr>
    </w:p>
    <w:p w:rsidR="00AC1B04"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b/>
          <w:bCs/>
          <w:i/>
          <w:iCs/>
          <w:color w:val="767171" w:themeColor="background2" w:themeShade="80"/>
          <w:sz w:val="26"/>
          <w:szCs w:val="26"/>
        </w:rPr>
        <w:t>SÉPTIMO</w:t>
      </w:r>
      <w:r w:rsidRPr="007B74C7">
        <w:rPr>
          <w:rFonts w:ascii="Calibri" w:hAnsi="Calibri" w:cs="Calibri"/>
          <w:i/>
          <w:iCs/>
          <w:color w:val="767171" w:themeColor="background2" w:themeShade="80"/>
          <w:sz w:val="26"/>
          <w:szCs w:val="26"/>
        </w:rPr>
        <w:t xml:space="preserve">.- </w:t>
      </w:r>
      <w:r w:rsidRPr="007B74C7">
        <w:rPr>
          <w:rFonts w:ascii="Calibri" w:hAnsi="Calibri"/>
          <w:color w:val="767171" w:themeColor="background2" w:themeShade="80"/>
          <w:sz w:val="26"/>
          <w:szCs w:val="26"/>
        </w:rPr>
        <w:t xml:space="preserve">De lo pretendido por la parte actora, se encuentra también lo concerniente a que se condene a la autoridad demandada a que ofrezca una disculpa pública, por haber perturbado su derecho. . . . </w:t>
      </w:r>
      <w:r w:rsidRPr="007B74C7">
        <w:rPr>
          <w:rFonts w:ascii="Calibri" w:hAnsi="Calibri" w:cs="Calibri"/>
          <w:color w:val="767171" w:themeColor="background2" w:themeShade="80"/>
          <w:sz w:val="26"/>
          <w:szCs w:val="26"/>
        </w:rPr>
        <w:t>. . . . . . . .</w:t>
      </w:r>
      <w:r>
        <w:rPr>
          <w:rFonts w:ascii="Calibri" w:hAnsi="Calibri" w:cs="Calibri"/>
          <w:color w:val="767171" w:themeColor="background2" w:themeShade="80"/>
          <w:sz w:val="26"/>
          <w:szCs w:val="26"/>
        </w:rPr>
        <w:t xml:space="preserve"> . . . . . . . . . . . . . . </w:t>
      </w:r>
    </w:p>
    <w:p w:rsidR="00AC1B04" w:rsidRDefault="00AC1B04" w:rsidP="00AC1B04">
      <w:pPr>
        <w:pStyle w:val="Textoindependiente"/>
        <w:ind w:firstLine="708"/>
        <w:rPr>
          <w:rFonts w:ascii="Calibri" w:hAnsi="Calibri" w:cs="Calibri"/>
          <w:color w:val="767171" w:themeColor="background2" w:themeShade="80"/>
          <w:sz w:val="26"/>
          <w:szCs w:val="26"/>
        </w:rPr>
      </w:pPr>
    </w:p>
    <w:p w:rsidR="00AC1B04" w:rsidRPr="007B74C7" w:rsidRDefault="00AC1B04" w:rsidP="00AC1B04">
      <w:pPr>
        <w:pStyle w:val="Textoindependiente"/>
        <w:ind w:firstLine="708"/>
        <w:rPr>
          <w:rFonts w:ascii="Calibri" w:hAnsi="Calibri"/>
          <w:color w:val="767171" w:themeColor="background2" w:themeShade="80"/>
          <w:sz w:val="26"/>
          <w:szCs w:val="26"/>
        </w:rPr>
      </w:pPr>
      <w:r w:rsidRPr="007B74C7">
        <w:rPr>
          <w:rFonts w:ascii="Calibri" w:hAnsi="Calibri"/>
          <w:color w:val="767171" w:themeColor="background2" w:themeShade="80"/>
          <w:sz w:val="26"/>
          <w:szCs w:val="26"/>
        </w:rPr>
        <w:t xml:space="preserve">Pretensión que </w:t>
      </w:r>
      <w:r w:rsidRPr="007B74C7">
        <w:rPr>
          <w:rFonts w:ascii="Calibri" w:hAnsi="Calibri"/>
          <w:b/>
          <w:color w:val="767171" w:themeColor="background2" w:themeShade="80"/>
          <w:sz w:val="26"/>
          <w:szCs w:val="26"/>
        </w:rPr>
        <w:t>no resulta</w:t>
      </w:r>
      <w:r w:rsidRPr="007B74C7">
        <w:rPr>
          <w:rFonts w:ascii="Calibri" w:hAnsi="Calibri"/>
          <w:color w:val="767171" w:themeColor="background2" w:themeShade="80"/>
          <w:sz w:val="26"/>
          <w:szCs w:val="26"/>
        </w:rPr>
        <w:t xml:space="preserve"> </w:t>
      </w:r>
      <w:r w:rsidRPr="007B74C7">
        <w:rPr>
          <w:rFonts w:ascii="Calibri" w:hAnsi="Calibri"/>
          <w:b/>
          <w:color w:val="767171" w:themeColor="background2" w:themeShade="80"/>
          <w:sz w:val="26"/>
          <w:szCs w:val="26"/>
        </w:rPr>
        <w:t>procedente</w:t>
      </w:r>
      <w:r w:rsidRPr="007B74C7">
        <w:rPr>
          <w:rFonts w:ascii="Calibri" w:hAnsi="Calibri"/>
          <w:color w:val="767171" w:themeColor="background2" w:themeShade="80"/>
          <w:sz w:val="26"/>
          <w:szCs w:val="26"/>
        </w:rPr>
        <w:t xml:space="preserve"> en el presente proceso,</w:t>
      </w:r>
      <w:r>
        <w:rPr>
          <w:rFonts w:ascii="Calibri" w:hAnsi="Calibri"/>
          <w:color w:val="767171" w:themeColor="background2" w:themeShade="80"/>
          <w:sz w:val="26"/>
          <w:szCs w:val="26"/>
        </w:rPr>
        <w:t xml:space="preserve"> pues ello no está contemplado como un efecto de la sentencia; a más de </w:t>
      </w:r>
      <w:r w:rsidRPr="007B74C7">
        <w:rPr>
          <w:rFonts w:ascii="Calibri" w:hAnsi="Calibri"/>
          <w:color w:val="767171" w:themeColor="background2" w:themeShade="80"/>
          <w:sz w:val="26"/>
          <w:szCs w:val="26"/>
        </w:rPr>
        <w:t>que lo</w:t>
      </w:r>
      <w:r>
        <w:rPr>
          <w:rFonts w:ascii="Calibri" w:hAnsi="Calibri"/>
          <w:color w:val="767171" w:themeColor="background2" w:themeShade="80"/>
          <w:sz w:val="26"/>
          <w:szCs w:val="26"/>
        </w:rPr>
        <w:t>s A</w:t>
      </w:r>
      <w:r w:rsidRPr="007B74C7">
        <w:rPr>
          <w:rFonts w:ascii="Calibri" w:hAnsi="Calibri"/>
          <w:color w:val="767171" w:themeColor="background2" w:themeShade="80"/>
          <w:sz w:val="26"/>
          <w:szCs w:val="26"/>
        </w:rPr>
        <w:t xml:space="preserve">gentes de Tránsito cuentan con la facultad de detener la circulación de los vehículos en los casos </w:t>
      </w:r>
      <w:r>
        <w:rPr>
          <w:rFonts w:ascii="Calibri" w:hAnsi="Calibri"/>
          <w:color w:val="767171" w:themeColor="background2" w:themeShade="80"/>
          <w:sz w:val="26"/>
          <w:szCs w:val="26"/>
        </w:rPr>
        <w:t>de contravención de las disposiciones contenidas en el Reglamento de Tránsito Municipal de León, Guanajuato</w:t>
      </w:r>
      <w:r w:rsidRPr="007B74C7">
        <w:rPr>
          <w:rFonts w:ascii="Calibri" w:hAnsi="Calibri"/>
          <w:color w:val="767171" w:themeColor="background2" w:themeShade="80"/>
          <w:sz w:val="26"/>
          <w:szCs w:val="26"/>
        </w:rPr>
        <w:t>,. . . . . . . . . . . . . . . . . . . . .</w:t>
      </w:r>
      <w:r>
        <w:rPr>
          <w:rFonts w:ascii="Calibri" w:hAnsi="Calibri"/>
          <w:color w:val="767171" w:themeColor="background2" w:themeShade="80"/>
          <w:sz w:val="26"/>
          <w:szCs w:val="26"/>
        </w:rPr>
        <w:t xml:space="preserve"> . . . . . . . . . . . . . . </w:t>
      </w:r>
      <w:r w:rsidRPr="007B74C7">
        <w:rPr>
          <w:rFonts w:ascii="Calibri" w:hAnsi="Calibri"/>
          <w:color w:val="767171" w:themeColor="background2" w:themeShade="80"/>
          <w:sz w:val="26"/>
          <w:szCs w:val="26"/>
        </w:rPr>
        <w:t xml:space="preserve"> </w:t>
      </w:r>
    </w:p>
    <w:p w:rsidR="00AC1B04" w:rsidRPr="007B74C7" w:rsidRDefault="00AC1B04" w:rsidP="00AC1B04">
      <w:pPr>
        <w:ind w:firstLine="708"/>
        <w:jc w:val="both"/>
        <w:rPr>
          <w:rFonts w:ascii="Calibri" w:hAnsi="Calibri"/>
          <w:color w:val="767171" w:themeColor="background2" w:themeShade="80"/>
          <w:sz w:val="20"/>
          <w:szCs w:val="20"/>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C1B04" w:rsidRPr="007B74C7" w:rsidRDefault="00AC1B04" w:rsidP="00AC1B04">
      <w:pPr>
        <w:pStyle w:val="Textoindependiente"/>
        <w:rPr>
          <w:rFonts w:ascii="Calibri" w:hAnsi="Calibri" w:cs="Calibri"/>
          <w:color w:val="767171" w:themeColor="background2" w:themeShade="80"/>
          <w:sz w:val="20"/>
          <w:szCs w:val="20"/>
        </w:rPr>
      </w:pPr>
    </w:p>
    <w:p w:rsidR="00AC1B04" w:rsidRPr="007B74C7" w:rsidRDefault="00AC1B04" w:rsidP="00AC1B04">
      <w:pPr>
        <w:pStyle w:val="Textoindependiente"/>
        <w:jc w:val="center"/>
        <w:rPr>
          <w:rFonts w:ascii="Calibri" w:hAnsi="Calibri" w:cs="Calibri"/>
          <w:i/>
          <w:iCs/>
          <w:color w:val="767171" w:themeColor="background2" w:themeShade="80"/>
          <w:sz w:val="26"/>
          <w:szCs w:val="26"/>
        </w:rPr>
      </w:pPr>
      <w:r w:rsidRPr="007B74C7">
        <w:rPr>
          <w:rFonts w:ascii="Calibri" w:hAnsi="Calibri" w:cs="Calibri"/>
          <w:b/>
          <w:i/>
          <w:iCs/>
          <w:color w:val="767171" w:themeColor="background2" w:themeShade="80"/>
          <w:sz w:val="26"/>
          <w:szCs w:val="26"/>
        </w:rPr>
        <w:t xml:space="preserve">R E S U E L V E </w:t>
      </w:r>
      <w:r w:rsidRPr="007B74C7">
        <w:rPr>
          <w:rFonts w:ascii="Calibri" w:hAnsi="Calibri" w:cs="Calibri"/>
          <w:i/>
          <w:iCs/>
          <w:color w:val="767171" w:themeColor="background2" w:themeShade="80"/>
          <w:sz w:val="26"/>
          <w:szCs w:val="26"/>
        </w:rPr>
        <w:t>:</w:t>
      </w:r>
    </w:p>
    <w:p w:rsidR="00AC1B04" w:rsidRPr="007B74C7" w:rsidRDefault="00AC1B04" w:rsidP="00AC1B04">
      <w:pPr>
        <w:pStyle w:val="Textoindependiente"/>
        <w:jc w:val="center"/>
        <w:rPr>
          <w:rFonts w:ascii="Calibri" w:hAnsi="Calibri" w:cs="Calibri"/>
          <w:i/>
          <w:iCs/>
          <w:color w:val="767171" w:themeColor="background2" w:themeShade="80"/>
          <w:sz w:val="26"/>
          <w:szCs w:val="26"/>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b/>
          <w:bCs/>
          <w:i/>
          <w:iCs/>
          <w:color w:val="767171" w:themeColor="background2" w:themeShade="80"/>
          <w:sz w:val="26"/>
          <w:szCs w:val="26"/>
        </w:rPr>
        <w:t>PRIMERO</w:t>
      </w:r>
      <w:r w:rsidRPr="007B74C7">
        <w:rPr>
          <w:rFonts w:ascii="Calibri" w:hAnsi="Calibri" w:cs="Calibri"/>
          <w:color w:val="767171" w:themeColor="background2" w:themeShade="80"/>
          <w:sz w:val="26"/>
          <w:szCs w:val="26"/>
        </w:rPr>
        <w:t xml:space="preserve">.- Este Juzgado Segundo Administrativo Municipal determina ser </w:t>
      </w:r>
      <w:r w:rsidRPr="007B74C7">
        <w:rPr>
          <w:rFonts w:ascii="Calibri" w:hAnsi="Calibri" w:cs="Calibri"/>
          <w:b/>
          <w:color w:val="767171" w:themeColor="background2" w:themeShade="80"/>
          <w:sz w:val="26"/>
          <w:szCs w:val="26"/>
        </w:rPr>
        <w:t>competente</w:t>
      </w:r>
      <w:r w:rsidRPr="007B74C7">
        <w:rPr>
          <w:rFonts w:ascii="Calibri" w:hAnsi="Calibri" w:cs="Calibri"/>
          <w:color w:val="767171" w:themeColor="background2" w:themeShade="80"/>
          <w:sz w:val="26"/>
          <w:szCs w:val="26"/>
        </w:rPr>
        <w:t xml:space="preserve"> para conocer y resolver del presente proceso administrativo. . . . . . .  </w:t>
      </w:r>
    </w:p>
    <w:p w:rsidR="00AC1B04" w:rsidRPr="007B74C7" w:rsidRDefault="00AC1B04" w:rsidP="00AC1B04">
      <w:pPr>
        <w:pStyle w:val="Textoindependiente"/>
        <w:ind w:firstLine="708"/>
        <w:rPr>
          <w:rFonts w:ascii="Calibri" w:hAnsi="Calibri" w:cs="Calibri"/>
          <w:b/>
          <w:bCs/>
          <w:i/>
          <w:iCs/>
          <w:color w:val="767171" w:themeColor="background2" w:themeShade="80"/>
          <w:sz w:val="20"/>
          <w:szCs w:val="20"/>
        </w:rPr>
      </w:pPr>
    </w:p>
    <w:p w:rsidR="00AC1B04" w:rsidRPr="007B74C7" w:rsidRDefault="00AC1B04" w:rsidP="00AC1B04">
      <w:pPr>
        <w:pStyle w:val="Textoindependiente"/>
        <w:ind w:firstLine="708"/>
        <w:rPr>
          <w:rFonts w:ascii="Calibri" w:hAnsi="Calibri" w:cs="Calibri"/>
          <w:bCs/>
          <w:iCs/>
          <w:color w:val="767171" w:themeColor="background2" w:themeShade="80"/>
          <w:sz w:val="20"/>
          <w:szCs w:val="20"/>
        </w:rPr>
      </w:pPr>
      <w:r w:rsidRPr="007B74C7">
        <w:rPr>
          <w:rFonts w:ascii="Calibri" w:hAnsi="Calibri" w:cs="Calibri"/>
          <w:b/>
          <w:bCs/>
          <w:i/>
          <w:iCs/>
          <w:color w:val="767171" w:themeColor="background2" w:themeShade="80"/>
          <w:sz w:val="26"/>
          <w:szCs w:val="26"/>
        </w:rPr>
        <w:t xml:space="preserve">SEGUNDO.- </w:t>
      </w:r>
      <w:r w:rsidRPr="007B74C7">
        <w:rPr>
          <w:rFonts w:ascii="Calibri" w:hAnsi="Calibri" w:cs="Calibri"/>
          <w:color w:val="767171" w:themeColor="background2" w:themeShade="80"/>
          <w:sz w:val="26"/>
          <w:szCs w:val="26"/>
        </w:rPr>
        <w:t xml:space="preserve">Resulta </w:t>
      </w:r>
      <w:r w:rsidRPr="007B74C7">
        <w:rPr>
          <w:rFonts w:ascii="Calibri" w:hAnsi="Calibri" w:cs="Calibri"/>
          <w:b/>
          <w:color w:val="767171" w:themeColor="background2" w:themeShade="80"/>
          <w:sz w:val="26"/>
          <w:szCs w:val="26"/>
        </w:rPr>
        <w:t>procedente</w:t>
      </w:r>
      <w:r w:rsidRPr="007B74C7">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7B74C7">
        <w:rPr>
          <w:rFonts w:ascii="Calibri" w:hAnsi="Calibri" w:cs="Calibri"/>
          <w:b/>
          <w:color w:val="767171" w:themeColor="background2" w:themeShade="80"/>
          <w:sz w:val="26"/>
          <w:szCs w:val="26"/>
        </w:rPr>
        <w:t>,</w:t>
      </w:r>
      <w:r w:rsidRPr="007B74C7">
        <w:rPr>
          <w:rFonts w:ascii="Calibri" w:hAnsi="Calibri" w:cs="Calibri"/>
          <w:color w:val="767171" w:themeColor="background2" w:themeShade="80"/>
          <w:sz w:val="26"/>
          <w:szCs w:val="26"/>
        </w:rPr>
        <w:t xml:space="preserve"> en contra del acta de infracción impugnada. </w:t>
      </w:r>
      <w:r w:rsidRPr="007B74C7">
        <w:rPr>
          <w:rFonts w:ascii="Calibri" w:hAnsi="Calibri"/>
          <w:color w:val="767171" w:themeColor="background2" w:themeShade="80"/>
          <w:sz w:val="26"/>
        </w:rPr>
        <w:t xml:space="preserve">. </w:t>
      </w:r>
      <w:r w:rsidRPr="007B74C7">
        <w:rPr>
          <w:rFonts w:ascii="Calibri" w:hAnsi="Calibri" w:cs="Calibri"/>
          <w:bCs/>
          <w:iCs/>
          <w:color w:val="767171" w:themeColor="background2" w:themeShade="80"/>
          <w:sz w:val="20"/>
          <w:szCs w:val="20"/>
        </w:rPr>
        <w:t xml:space="preserve"> </w:t>
      </w:r>
    </w:p>
    <w:p w:rsidR="00AC1B04" w:rsidRDefault="00AC1B04" w:rsidP="00AC1B04">
      <w:pPr>
        <w:ind w:firstLine="708"/>
        <w:jc w:val="both"/>
        <w:rPr>
          <w:rFonts w:ascii="Calibri" w:hAnsi="Calibri"/>
          <w:b/>
          <w:bCs/>
          <w:i/>
          <w:iCs/>
          <w:color w:val="767171" w:themeColor="background2" w:themeShade="80"/>
          <w:sz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b/>
          <w:bCs/>
          <w:i/>
          <w:iCs/>
          <w:color w:val="767171" w:themeColor="background2" w:themeShade="80"/>
          <w:sz w:val="26"/>
        </w:rPr>
        <w:t>TERCERO</w:t>
      </w:r>
      <w:r w:rsidRPr="007B74C7">
        <w:rPr>
          <w:rFonts w:ascii="Calibri" w:hAnsi="Calibri"/>
          <w:color w:val="767171" w:themeColor="background2" w:themeShade="80"/>
          <w:sz w:val="26"/>
        </w:rPr>
        <w:t xml:space="preserve">.- </w:t>
      </w:r>
      <w:r w:rsidRPr="007B74C7">
        <w:rPr>
          <w:rFonts w:ascii="Calibri" w:hAnsi="Calibri" w:cs="Calibri"/>
          <w:color w:val="767171" w:themeColor="background2" w:themeShade="80"/>
          <w:sz w:val="26"/>
          <w:szCs w:val="26"/>
        </w:rPr>
        <w:t xml:space="preserve">Se </w:t>
      </w:r>
      <w:r w:rsidRPr="007B74C7">
        <w:rPr>
          <w:rFonts w:ascii="Calibri" w:hAnsi="Calibri" w:cs="Calibri"/>
          <w:b/>
          <w:color w:val="767171" w:themeColor="background2" w:themeShade="80"/>
          <w:sz w:val="26"/>
          <w:szCs w:val="26"/>
        </w:rPr>
        <w:t>decreta</w:t>
      </w:r>
      <w:r w:rsidRPr="007B74C7">
        <w:rPr>
          <w:rFonts w:ascii="Calibri" w:hAnsi="Calibri" w:cs="Calibri"/>
          <w:color w:val="767171" w:themeColor="background2" w:themeShade="80"/>
          <w:sz w:val="26"/>
          <w:szCs w:val="26"/>
        </w:rPr>
        <w:t xml:space="preserve"> la </w:t>
      </w:r>
      <w:r w:rsidRPr="007B74C7">
        <w:rPr>
          <w:rFonts w:ascii="Calibri" w:hAnsi="Calibri" w:cs="Calibri"/>
          <w:b/>
          <w:color w:val="767171" w:themeColor="background2" w:themeShade="80"/>
          <w:sz w:val="26"/>
          <w:szCs w:val="26"/>
        </w:rPr>
        <w:t xml:space="preserve">NULIDAD TOTAL </w:t>
      </w:r>
      <w:r w:rsidRPr="007B74C7">
        <w:rPr>
          <w:rFonts w:ascii="Calibri" w:hAnsi="Calibri" w:cs="Calibri"/>
          <w:color w:val="767171" w:themeColor="background2" w:themeShade="80"/>
          <w:sz w:val="26"/>
          <w:szCs w:val="26"/>
        </w:rPr>
        <w:t xml:space="preserve">del </w:t>
      </w:r>
      <w:r w:rsidRPr="007B74C7">
        <w:rPr>
          <w:rFonts w:ascii="Calibri" w:hAnsi="Calibri" w:cs="Calibri"/>
          <w:b/>
          <w:color w:val="767171" w:themeColor="background2" w:themeShade="80"/>
          <w:sz w:val="26"/>
          <w:szCs w:val="26"/>
        </w:rPr>
        <w:t>Acta de Infracción</w:t>
      </w:r>
      <w:r w:rsidRPr="007B74C7">
        <w:rPr>
          <w:rFonts w:ascii="Calibri" w:hAnsi="Calibri" w:cs="Calibri"/>
          <w:color w:val="767171" w:themeColor="background2" w:themeShade="80"/>
          <w:sz w:val="26"/>
          <w:szCs w:val="26"/>
        </w:rPr>
        <w:t xml:space="preserve"> número </w:t>
      </w:r>
      <w:r w:rsidRPr="00F81AFE">
        <w:rPr>
          <w:rFonts w:ascii="Calibri" w:hAnsi="Calibri" w:cs="Calibri"/>
          <w:b/>
          <w:color w:val="767171" w:themeColor="background2" w:themeShade="80"/>
          <w:sz w:val="26"/>
          <w:szCs w:val="26"/>
        </w:rPr>
        <w:t>A0341044 (A cero-tres-cuatro-uno-cero-cuatro-cuatro)</w:t>
      </w:r>
      <w:r w:rsidRPr="007B74C7">
        <w:rPr>
          <w:rFonts w:ascii="Calibri" w:hAnsi="Calibri" w:cs="Calibri"/>
          <w:color w:val="767171" w:themeColor="background2" w:themeShade="80"/>
          <w:sz w:val="26"/>
          <w:szCs w:val="26"/>
        </w:rPr>
        <w:t xml:space="preserve">, de fecha </w:t>
      </w:r>
      <w:r w:rsidRPr="00F81AFE">
        <w:rPr>
          <w:rFonts w:ascii="Calibri" w:hAnsi="Calibri" w:cs="Calibri"/>
          <w:b/>
          <w:color w:val="767171" w:themeColor="background2" w:themeShade="80"/>
          <w:sz w:val="26"/>
          <w:szCs w:val="26"/>
        </w:rPr>
        <w:t>7</w:t>
      </w:r>
      <w:r w:rsidRPr="007B74C7">
        <w:rPr>
          <w:rFonts w:ascii="Calibri" w:hAnsi="Calibri" w:cs="Calibri"/>
          <w:color w:val="767171" w:themeColor="background2" w:themeShade="80"/>
          <w:sz w:val="26"/>
          <w:szCs w:val="26"/>
        </w:rPr>
        <w:t xml:space="preserve"> siete de </w:t>
      </w:r>
      <w:r w:rsidRPr="00F81AFE">
        <w:rPr>
          <w:rFonts w:ascii="Calibri" w:hAnsi="Calibri" w:cs="Calibri"/>
          <w:b/>
          <w:color w:val="767171" w:themeColor="background2" w:themeShade="80"/>
          <w:sz w:val="26"/>
          <w:szCs w:val="26"/>
        </w:rPr>
        <w:t>mayo</w:t>
      </w:r>
      <w:r w:rsidRPr="007B74C7">
        <w:rPr>
          <w:rFonts w:ascii="Calibri" w:hAnsi="Calibri" w:cs="Calibri"/>
          <w:color w:val="767171" w:themeColor="background2" w:themeShade="80"/>
          <w:sz w:val="26"/>
          <w:szCs w:val="26"/>
        </w:rPr>
        <w:t xml:space="preserve"> del año</w:t>
      </w:r>
      <w:r>
        <w:rPr>
          <w:rFonts w:ascii="Calibri" w:hAnsi="Calibri" w:cs="Calibri"/>
          <w:color w:val="767171" w:themeColor="background2" w:themeShade="80"/>
          <w:sz w:val="26"/>
          <w:szCs w:val="26"/>
        </w:rPr>
        <w:t xml:space="preserve"> </w:t>
      </w:r>
      <w:r w:rsidRPr="00F81AFE">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dos mil dieciocho </w:t>
      </w:r>
      <w:r w:rsidRPr="007B74C7">
        <w:rPr>
          <w:rFonts w:ascii="Calibri" w:hAnsi="Calibri" w:cs="Calibri"/>
          <w:i/>
          <w:color w:val="767171" w:themeColor="background2" w:themeShade="80"/>
          <w:sz w:val="26"/>
          <w:szCs w:val="26"/>
        </w:rPr>
        <w:t xml:space="preserve">; </w:t>
      </w:r>
      <w:r w:rsidRPr="007B74C7">
        <w:rPr>
          <w:rFonts w:ascii="Calibri" w:hAnsi="Calibri" w:cs="Calibri"/>
          <w:color w:val="767171" w:themeColor="background2" w:themeShade="80"/>
          <w:sz w:val="26"/>
          <w:szCs w:val="26"/>
        </w:rPr>
        <w:t>ello en base a las consideraciones lógicas y jurídicas expresadas en el Considerando Sexto, de la presente sentencia. . . . . . .</w:t>
      </w:r>
      <w:r>
        <w:rPr>
          <w:rFonts w:ascii="Calibri" w:hAnsi="Calibri" w:cs="Calibri"/>
          <w:color w:val="767171" w:themeColor="background2" w:themeShade="80"/>
          <w:sz w:val="26"/>
          <w:szCs w:val="26"/>
        </w:rPr>
        <w:t xml:space="preserve"> . . </w:t>
      </w:r>
    </w:p>
    <w:p w:rsidR="00AC1B04" w:rsidRPr="007B74C7" w:rsidRDefault="00AC1B04" w:rsidP="00AC1B04">
      <w:pPr>
        <w:pStyle w:val="Textoindependiente"/>
        <w:rPr>
          <w:rFonts w:ascii="Calibri" w:hAnsi="Calibri" w:cs="Calibri"/>
          <w:color w:val="767171" w:themeColor="background2" w:themeShade="80"/>
          <w:sz w:val="20"/>
          <w:szCs w:val="20"/>
          <w:lang w:val="es-ES"/>
        </w:rPr>
      </w:pPr>
    </w:p>
    <w:p w:rsidR="00AC1B04" w:rsidRPr="007B74C7" w:rsidRDefault="00AC1B04" w:rsidP="00AC1B04">
      <w:pPr>
        <w:ind w:firstLine="708"/>
        <w:jc w:val="both"/>
        <w:rPr>
          <w:rFonts w:ascii="Calibri" w:hAnsi="Calibri" w:cs="Calibri"/>
          <w:b/>
          <w:color w:val="767171" w:themeColor="background2" w:themeShade="80"/>
          <w:sz w:val="26"/>
          <w:szCs w:val="26"/>
        </w:rPr>
      </w:pPr>
      <w:r w:rsidRPr="007B74C7">
        <w:rPr>
          <w:rFonts w:ascii="Calibri" w:hAnsi="Calibri" w:cs="Calibri"/>
          <w:b/>
          <w:bCs/>
          <w:i/>
          <w:iCs/>
          <w:color w:val="767171" w:themeColor="background2" w:themeShade="80"/>
          <w:sz w:val="26"/>
          <w:szCs w:val="26"/>
        </w:rPr>
        <w:t xml:space="preserve">CUARTO.- </w:t>
      </w:r>
      <w:r w:rsidRPr="007B74C7">
        <w:rPr>
          <w:rFonts w:ascii="Calibri" w:hAnsi="Calibri" w:cs="Calibri"/>
          <w:color w:val="767171" w:themeColor="background2" w:themeShade="80"/>
          <w:sz w:val="26"/>
          <w:szCs w:val="26"/>
        </w:rPr>
        <w:t xml:space="preserve">Se </w:t>
      </w:r>
      <w:r w:rsidRPr="007B74C7">
        <w:rPr>
          <w:rFonts w:ascii="Calibri" w:hAnsi="Calibri" w:cs="Calibri"/>
          <w:b/>
          <w:color w:val="767171" w:themeColor="background2" w:themeShade="80"/>
          <w:sz w:val="26"/>
          <w:szCs w:val="26"/>
        </w:rPr>
        <w:t>condena</w:t>
      </w:r>
      <w:r w:rsidRPr="007B74C7">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7B74C7">
        <w:rPr>
          <w:rFonts w:ascii="Calibri" w:hAnsi="Calibri" w:cs="Calibri"/>
          <w:b/>
          <w:color w:val="767171" w:themeColor="background2" w:themeShade="80"/>
          <w:sz w:val="26"/>
          <w:szCs w:val="26"/>
        </w:rPr>
        <w:t>,</w:t>
      </w:r>
      <w:r w:rsidRPr="007B74C7">
        <w:rPr>
          <w:rFonts w:ascii="Calibri" w:hAnsi="Calibri" w:cs="Calibri"/>
          <w:color w:val="767171" w:themeColor="background2" w:themeShade="80"/>
          <w:sz w:val="26"/>
          <w:szCs w:val="26"/>
        </w:rPr>
        <w:t xml:space="preserve"> proceda a hacer la </w:t>
      </w:r>
      <w:r w:rsidRPr="007B74C7">
        <w:rPr>
          <w:rFonts w:ascii="Calibri" w:hAnsi="Calibri" w:cs="Calibri"/>
          <w:b/>
          <w:color w:val="767171" w:themeColor="background2" w:themeShade="80"/>
          <w:sz w:val="26"/>
          <w:szCs w:val="26"/>
        </w:rPr>
        <w:t>devolución</w:t>
      </w:r>
      <w:r w:rsidRPr="007B74C7">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7B74C7">
        <w:rPr>
          <w:rFonts w:ascii="Calibri" w:hAnsi="Calibri" w:cs="Calibri"/>
          <w:color w:val="767171" w:themeColor="background2" w:themeShade="80"/>
          <w:sz w:val="26"/>
          <w:szCs w:val="26"/>
        </w:rPr>
        <w:t xml:space="preserve">, de </w:t>
      </w:r>
      <w:r w:rsidRPr="007B74C7">
        <w:rPr>
          <w:rFonts w:ascii="Calibri" w:hAnsi="Calibri"/>
          <w:color w:val="767171" w:themeColor="background2" w:themeShade="80"/>
          <w:sz w:val="26"/>
          <w:szCs w:val="26"/>
        </w:rPr>
        <w:t xml:space="preserve">la </w:t>
      </w:r>
      <w:r w:rsidRPr="007B74C7">
        <w:rPr>
          <w:rFonts w:ascii="Calibri" w:hAnsi="Calibri"/>
          <w:b/>
          <w:color w:val="767171" w:themeColor="background2" w:themeShade="80"/>
          <w:sz w:val="26"/>
          <w:szCs w:val="26"/>
        </w:rPr>
        <w:t>placa de circulación</w:t>
      </w:r>
      <w:r w:rsidRPr="007B74C7">
        <w:rPr>
          <w:rFonts w:ascii="Calibri" w:hAnsi="Calibri"/>
          <w:color w:val="767171" w:themeColor="background2" w:themeShade="80"/>
          <w:sz w:val="26"/>
          <w:szCs w:val="26"/>
        </w:rPr>
        <w:t xml:space="preserve"> retenida en garantía</w:t>
      </w:r>
      <w:r w:rsidRPr="007B74C7">
        <w:rPr>
          <w:rFonts w:ascii="Calibri" w:hAnsi="Calibri" w:cs="Calibri"/>
          <w:color w:val="767171" w:themeColor="background2" w:themeShade="80"/>
          <w:sz w:val="26"/>
          <w:szCs w:val="26"/>
        </w:rPr>
        <w:t xml:space="preserve">; ello de conformidad con las razones señaladas en el mismo Considerando Sexto de esta misma resolución. </w:t>
      </w:r>
    </w:p>
    <w:p w:rsidR="00AC1B04" w:rsidRPr="007B74C7" w:rsidRDefault="00AC1B04" w:rsidP="00AC1B04">
      <w:pPr>
        <w:jc w:val="both"/>
        <w:rPr>
          <w:rFonts w:ascii="Calibri" w:hAnsi="Calibri" w:cs="Calibri"/>
          <w:b/>
          <w:color w:val="767171" w:themeColor="background2" w:themeShade="80"/>
          <w:sz w:val="26"/>
          <w:szCs w:val="26"/>
        </w:rPr>
      </w:pPr>
    </w:p>
    <w:p w:rsidR="00AC1B04" w:rsidRPr="007B74C7" w:rsidRDefault="00AC1B04" w:rsidP="00AC1B04">
      <w:pPr>
        <w:ind w:firstLine="708"/>
        <w:jc w:val="both"/>
        <w:rPr>
          <w:rFonts w:ascii="Calibri" w:hAnsi="Calibri" w:cs="Calibri"/>
          <w:color w:val="767171" w:themeColor="background2" w:themeShade="80"/>
          <w:sz w:val="26"/>
          <w:szCs w:val="26"/>
        </w:rPr>
      </w:pPr>
      <w:r w:rsidRPr="007B74C7">
        <w:rPr>
          <w:rFonts w:ascii="Calibri" w:hAnsi="Calibri" w:cs="Calibri"/>
          <w:b/>
          <w:color w:val="767171" w:themeColor="background2" w:themeShade="80"/>
          <w:sz w:val="26"/>
          <w:szCs w:val="26"/>
        </w:rPr>
        <w:t>Devolución</w:t>
      </w:r>
      <w:r w:rsidRPr="007B74C7">
        <w:rPr>
          <w:rFonts w:ascii="Calibri" w:hAnsi="Calibri" w:cs="Calibri"/>
          <w:color w:val="767171" w:themeColor="background2" w:themeShade="80"/>
          <w:sz w:val="26"/>
          <w:szCs w:val="26"/>
        </w:rPr>
        <w:t xml:space="preserve"> que deberá realizarse dentro de los </w:t>
      </w:r>
      <w:r w:rsidRPr="007B74C7">
        <w:rPr>
          <w:rFonts w:ascii="Calibri" w:hAnsi="Calibri" w:cs="Calibri"/>
          <w:b/>
          <w:color w:val="767171" w:themeColor="background2" w:themeShade="80"/>
          <w:sz w:val="26"/>
          <w:szCs w:val="26"/>
        </w:rPr>
        <w:t>15 quince</w:t>
      </w:r>
      <w:r w:rsidRPr="007B74C7">
        <w:rPr>
          <w:rFonts w:ascii="Calibri" w:hAnsi="Calibri" w:cs="Calibri"/>
          <w:color w:val="767171" w:themeColor="background2" w:themeShade="80"/>
          <w:sz w:val="26"/>
          <w:szCs w:val="26"/>
        </w:rPr>
        <w:t xml:space="preserve"> días hábiles siguientes a la fecha en que cause ejecutoria la presente resolución; debiendo </w:t>
      </w:r>
      <w:r w:rsidRPr="007B74C7">
        <w:rPr>
          <w:rFonts w:ascii="Calibri" w:hAnsi="Calibri" w:cs="Calibri"/>
          <w:b/>
          <w:color w:val="767171" w:themeColor="background2" w:themeShade="80"/>
          <w:sz w:val="26"/>
          <w:szCs w:val="26"/>
        </w:rPr>
        <w:t>informar</w:t>
      </w:r>
      <w:r w:rsidRPr="007B74C7">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AC1B04" w:rsidRPr="007B74C7" w:rsidRDefault="00AC1B04" w:rsidP="00AC1B04">
      <w:pPr>
        <w:pStyle w:val="Textoindependiente"/>
        <w:rPr>
          <w:rFonts w:ascii="Calibri" w:hAnsi="Calibri" w:cs="Calibri"/>
          <w:color w:val="767171" w:themeColor="background2" w:themeShade="80"/>
          <w:sz w:val="20"/>
          <w:szCs w:val="20"/>
          <w:lang w:val="es-ES"/>
        </w:rPr>
      </w:pPr>
    </w:p>
    <w:p w:rsidR="00AC1B04" w:rsidRPr="007B74C7" w:rsidRDefault="00AC1B04" w:rsidP="00AC1B04">
      <w:pPr>
        <w:pStyle w:val="Textoindependiente"/>
        <w:rPr>
          <w:rFonts w:ascii="Calibri" w:hAnsi="Calibri" w:cs="Calibri"/>
          <w:color w:val="767171" w:themeColor="background2" w:themeShade="80"/>
          <w:sz w:val="26"/>
          <w:szCs w:val="26"/>
          <w:lang w:val="es-ES"/>
        </w:rPr>
      </w:pPr>
      <w:r w:rsidRPr="007B74C7">
        <w:rPr>
          <w:rFonts w:ascii="Calibri" w:hAnsi="Calibri" w:cs="Calibri"/>
          <w:color w:val="767171" w:themeColor="background2" w:themeShade="80"/>
          <w:sz w:val="20"/>
          <w:szCs w:val="20"/>
          <w:lang w:val="es-ES"/>
        </w:rPr>
        <w:tab/>
      </w:r>
      <w:r w:rsidRPr="007B74C7">
        <w:rPr>
          <w:rFonts w:ascii="Calibri" w:hAnsi="Calibri" w:cs="Calibri"/>
          <w:b/>
          <w:i/>
          <w:color w:val="767171" w:themeColor="background2" w:themeShade="80"/>
          <w:sz w:val="26"/>
          <w:szCs w:val="26"/>
          <w:lang w:val="es-ES"/>
        </w:rPr>
        <w:t>QUINTO.-</w:t>
      </w:r>
      <w:r w:rsidRPr="007B74C7">
        <w:rPr>
          <w:rFonts w:ascii="Calibri" w:hAnsi="Calibri" w:cs="Calibri"/>
          <w:color w:val="767171" w:themeColor="background2" w:themeShade="80"/>
          <w:sz w:val="26"/>
          <w:szCs w:val="26"/>
          <w:lang w:val="es-ES"/>
        </w:rPr>
        <w:t xml:space="preserve"> No ha lugar a condenar a la autoridad demandada a ofrecer una disculpa pública, atento a lo señalado en el Considerando Séptimo de esta misma sentencia. . . .  </w:t>
      </w:r>
      <w:r w:rsidRPr="007B74C7">
        <w:rPr>
          <w:rFonts w:ascii="Calibri" w:hAnsi="Calibri" w:cs="Calibri"/>
          <w:color w:val="767171" w:themeColor="background2" w:themeShade="80"/>
          <w:sz w:val="26"/>
          <w:szCs w:val="26"/>
        </w:rPr>
        <w:t xml:space="preserve">. . . . . . . . . . . . . . . . . . . . . . . . . . . . . . . . . . . . . . . . . . . . . . . . . . . . . . . . . </w:t>
      </w:r>
    </w:p>
    <w:p w:rsidR="00AC1B04" w:rsidRPr="007B74C7" w:rsidRDefault="00AC1B04" w:rsidP="00AC1B04">
      <w:pPr>
        <w:pStyle w:val="Textoindependiente"/>
        <w:rPr>
          <w:rFonts w:ascii="Calibri" w:hAnsi="Calibri" w:cs="Calibri"/>
          <w:color w:val="767171" w:themeColor="background2" w:themeShade="80"/>
          <w:sz w:val="20"/>
          <w:szCs w:val="20"/>
          <w:lang w:val="es-ES"/>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AC1B04" w:rsidRPr="007B74C7" w:rsidRDefault="00AC1B04" w:rsidP="00AC1B04">
      <w:pPr>
        <w:jc w:val="both"/>
        <w:rPr>
          <w:rFonts w:ascii="Calibri" w:hAnsi="Calibri" w:cs="Calibri"/>
          <w:color w:val="767171" w:themeColor="background2" w:themeShade="80"/>
          <w:sz w:val="20"/>
          <w:szCs w:val="20"/>
          <w:lang w:val="es-MX"/>
        </w:rPr>
      </w:pPr>
    </w:p>
    <w:p w:rsidR="00AC1B04" w:rsidRPr="007B74C7" w:rsidRDefault="00AC1B04" w:rsidP="00AC1B04">
      <w:pPr>
        <w:pStyle w:val="Textoindependiente"/>
        <w:ind w:firstLine="708"/>
        <w:rPr>
          <w:rFonts w:ascii="Calibri" w:hAnsi="Calibri" w:cs="Calibri"/>
          <w:b/>
          <w:bCs/>
          <w:color w:val="767171" w:themeColor="background2" w:themeShade="80"/>
          <w:sz w:val="26"/>
          <w:szCs w:val="26"/>
        </w:rPr>
      </w:pPr>
      <w:r w:rsidRPr="007B74C7">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AC1B04" w:rsidRPr="007B74C7" w:rsidRDefault="00AC1B04" w:rsidP="00AC1B04">
      <w:pPr>
        <w:ind w:firstLine="708"/>
        <w:jc w:val="right"/>
        <w:rPr>
          <w:rFonts w:ascii="Calibri" w:hAnsi="Calibri" w:cs="Calibri"/>
          <w:b/>
          <w:color w:val="767171" w:themeColor="background2" w:themeShade="80"/>
          <w:sz w:val="26"/>
          <w:szCs w:val="26"/>
        </w:rPr>
      </w:pPr>
    </w:p>
    <w:p w:rsidR="00AC1B04" w:rsidRPr="007B74C7" w:rsidRDefault="00AC1B04" w:rsidP="00AC1B04">
      <w:pPr>
        <w:pStyle w:val="Textoindependiente"/>
        <w:ind w:firstLine="708"/>
        <w:rPr>
          <w:rFonts w:ascii="Calibri" w:hAnsi="Calibri" w:cs="Calibri"/>
          <w:color w:val="767171" w:themeColor="background2" w:themeShade="80"/>
          <w:sz w:val="26"/>
          <w:szCs w:val="26"/>
        </w:rPr>
      </w:pPr>
      <w:r w:rsidRPr="007B74C7">
        <w:rPr>
          <w:rFonts w:ascii="Calibri" w:hAnsi="Calibri" w:cs="Calibri"/>
          <w:color w:val="767171" w:themeColor="background2" w:themeShade="80"/>
          <w:sz w:val="26"/>
          <w:szCs w:val="26"/>
        </w:rPr>
        <w:t xml:space="preserve">Así lo resolvió y firma el Licenciado </w:t>
      </w:r>
      <w:r w:rsidRPr="007B74C7">
        <w:rPr>
          <w:rFonts w:ascii="Calibri" w:hAnsi="Calibri" w:cs="Calibri"/>
          <w:b/>
          <w:bCs/>
          <w:color w:val="767171" w:themeColor="background2" w:themeShade="80"/>
          <w:sz w:val="26"/>
          <w:szCs w:val="26"/>
        </w:rPr>
        <w:t>Ernesto Alejandro Mora Álvarez</w:t>
      </w:r>
      <w:r w:rsidRPr="007B74C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B74C7">
        <w:rPr>
          <w:rFonts w:ascii="Calibri" w:hAnsi="Calibri" w:cs="Calibri"/>
          <w:b/>
          <w:color w:val="767171" w:themeColor="background2" w:themeShade="80"/>
          <w:sz w:val="26"/>
          <w:szCs w:val="26"/>
        </w:rPr>
        <w:t>María del Rocío Villanueva Sánchez</w:t>
      </w:r>
      <w:r w:rsidRPr="007B74C7">
        <w:rPr>
          <w:rFonts w:ascii="Calibri" w:hAnsi="Calibri" w:cs="Calibri"/>
          <w:color w:val="767171" w:themeColor="background2" w:themeShade="80"/>
          <w:sz w:val="26"/>
          <w:szCs w:val="26"/>
        </w:rPr>
        <w:t xml:space="preserve">,  quien da fe. . . . . . . . . . . . . . . . . . . . . . . . . . . . . . . . . . . . . . . . . . </w:t>
      </w:r>
    </w:p>
    <w:p w:rsidR="00CC18FD" w:rsidRDefault="00AC1B04"/>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04"/>
    <w:rsid w:val="005278F1"/>
    <w:rsid w:val="00AC1B04"/>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E395-8774-4329-AA0F-E26E7AF7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B0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C1B0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1B0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AC1B04"/>
    <w:pPr>
      <w:jc w:val="both"/>
    </w:pPr>
    <w:rPr>
      <w:lang w:val="es-MX"/>
    </w:rPr>
  </w:style>
  <w:style w:type="character" w:customStyle="1" w:styleId="TextoindependienteCar">
    <w:name w:val="Texto independiente Car"/>
    <w:basedOn w:val="Fuentedeprrafopredeter"/>
    <w:link w:val="Textoindependiente"/>
    <w:rsid w:val="00AC1B04"/>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C1B04"/>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AC1B0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3953</Words>
  <Characters>21743</Characters>
  <Application>Microsoft Office Word</Application>
  <DocSecurity>0</DocSecurity>
  <Lines>181</Lines>
  <Paragraphs>51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27 veintisiete de septiembre del año 2018 dos mil dieciocho.</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2018-10-31T19:47:00Z</dcterms:created>
  <dcterms:modified xsi:type="dcterms:W3CDTF">2018-10-31T19:48:00Z</dcterms:modified>
</cp:coreProperties>
</file>